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7765" w:rsidRDefault="00967765">
      <w:pPr>
        <w:pStyle w:val="ConsPlusTitlePage"/>
      </w:pPr>
      <w:r>
        <w:br/>
      </w:r>
    </w:p>
    <w:p w:rsidR="00967765" w:rsidRDefault="00967765">
      <w:pPr>
        <w:pStyle w:val="ConsPlusNormal"/>
        <w:jc w:val="both"/>
        <w:outlineLvl w:val="0"/>
      </w:pPr>
    </w:p>
    <w:p w:rsidR="00967765" w:rsidRDefault="00967765">
      <w:pPr>
        <w:pStyle w:val="ConsPlusTitle"/>
        <w:jc w:val="center"/>
        <w:outlineLvl w:val="0"/>
      </w:pPr>
      <w:r>
        <w:t>АДМИНИСТРАЦИЯ ГОРОДА ПОКАЧИ</w:t>
      </w:r>
    </w:p>
    <w:p w:rsidR="00967765" w:rsidRDefault="00967765">
      <w:pPr>
        <w:pStyle w:val="ConsPlusTitle"/>
        <w:jc w:val="center"/>
      </w:pPr>
    </w:p>
    <w:p w:rsidR="00967765" w:rsidRDefault="00967765">
      <w:pPr>
        <w:pStyle w:val="ConsPlusTitle"/>
        <w:jc w:val="center"/>
      </w:pPr>
      <w:r>
        <w:t>ПОСТАНОВЛЕНИЕ</w:t>
      </w:r>
    </w:p>
    <w:p w:rsidR="00967765" w:rsidRDefault="00967765">
      <w:pPr>
        <w:pStyle w:val="ConsPlusTitle"/>
        <w:jc w:val="center"/>
      </w:pPr>
      <w:r>
        <w:t>от 12 октября 2018 г. N 1019</w:t>
      </w:r>
    </w:p>
    <w:p w:rsidR="00967765" w:rsidRDefault="00967765">
      <w:pPr>
        <w:pStyle w:val="ConsPlusTitle"/>
        <w:ind w:firstLine="540"/>
        <w:jc w:val="both"/>
      </w:pPr>
    </w:p>
    <w:p w:rsidR="00967765" w:rsidRDefault="00967765">
      <w:pPr>
        <w:pStyle w:val="ConsPlusTitle"/>
        <w:jc w:val="center"/>
      </w:pPr>
      <w:r>
        <w:t>ОБ УТВЕРЖДЕНИИ МУНИЦИПАЛЬНОЙ ПРОГРАММЫ "ОБЕСПЕЧЕНИЕ</w:t>
      </w:r>
    </w:p>
    <w:p w:rsidR="00967765" w:rsidRDefault="00967765">
      <w:pPr>
        <w:pStyle w:val="ConsPlusTitle"/>
        <w:jc w:val="center"/>
      </w:pPr>
      <w:r>
        <w:t>БЕЗОПАСНОСТИ ЖИЗНЕДЕЯТЕЛЬНОСТИ НАСЕЛЕНИЯ НА ТЕРРИТОРИИ</w:t>
      </w:r>
    </w:p>
    <w:p w:rsidR="00967765" w:rsidRDefault="00967765">
      <w:pPr>
        <w:pStyle w:val="ConsPlusTitle"/>
        <w:jc w:val="center"/>
      </w:pPr>
      <w:r>
        <w:t>ГОРОДА ПОКАЧИ"</w:t>
      </w:r>
    </w:p>
    <w:p w:rsidR="00967765" w:rsidRDefault="00967765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967765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765" w:rsidRDefault="0096776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765" w:rsidRDefault="0096776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967765" w:rsidRDefault="00967765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15.03.2019 </w:t>
            </w:r>
            <w:hyperlink r:id="rId5">
              <w:r>
                <w:rPr>
                  <w:color w:val="0000FF"/>
                </w:rPr>
                <w:t>N 245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18.07.2019 </w:t>
            </w:r>
            <w:hyperlink r:id="rId6">
              <w:r>
                <w:rPr>
                  <w:color w:val="0000FF"/>
                </w:rPr>
                <w:t>N 660</w:t>
              </w:r>
            </w:hyperlink>
            <w:r>
              <w:rPr>
                <w:color w:val="392C69"/>
              </w:rPr>
              <w:t xml:space="preserve">, от 16.09.2019 </w:t>
            </w:r>
            <w:hyperlink r:id="rId7">
              <w:r>
                <w:rPr>
                  <w:color w:val="0000FF"/>
                </w:rPr>
                <w:t>N 810</w:t>
              </w:r>
            </w:hyperlink>
            <w:r>
              <w:rPr>
                <w:color w:val="392C69"/>
              </w:rPr>
              <w:t xml:space="preserve">, от 29.10.2019 </w:t>
            </w:r>
            <w:hyperlink r:id="rId8">
              <w:r>
                <w:rPr>
                  <w:color w:val="0000FF"/>
                </w:rPr>
                <w:t>N 958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25.12.2019 </w:t>
            </w:r>
            <w:hyperlink r:id="rId9">
              <w:r>
                <w:rPr>
                  <w:color w:val="0000FF"/>
                </w:rPr>
                <w:t>N 1169</w:t>
              </w:r>
            </w:hyperlink>
            <w:r>
              <w:rPr>
                <w:color w:val="392C69"/>
              </w:rPr>
              <w:t xml:space="preserve">, от 16.03.2020 </w:t>
            </w:r>
            <w:hyperlink r:id="rId10">
              <w:r>
                <w:rPr>
                  <w:color w:val="0000FF"/>
                </w:rPr>
                <w:t>N 230</w:t>
              </w:r>
            </w:hyperlink>
            <w:r>
              <w:rPr>
                <w:color w:val="392C69"/>
              </w:rPr>
              <w:t xml:space="preserve">, от 16.03.2020 </w:t>
            </w:r>
            <w:hyperlink r:id="rId11">
              <w:r>
                <w:rPr>
                  <w:color w:val="0000FF"/>
                </w:rPr>
                <w:t>N 231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15.06.2020 </w:t>
            </w:r>
            <w:hyperlink r:id="rId12">
              <w:r>
                <w:rPr>
                  <w:color w:val="0000FF"/>
                </w:rPr>
                <w:t>N 477</w:t>
              </w:r>
            </w:hyperlink>
            <w:r>
              <w:rPr>
                <w:color w:val="392C69"/>
              </w:rPr>
              <w:t xml:space="preserve">, от 21.09.2020 </w:t>
            </w:r>
            <w:hyperlink r:id="rId13">
              <w:r>
                <w:rPr>
                  <w:color w:val="0000FF"/>
                </w:rPr>
                <w:t>N 781</w:t>
              </w:r>
            </w:hyperlink>
            <w:r>
              <w:rPr>
                <w:color w:val="392C69"/>
              </w:rPr>
              <w:t xml:space="preserve">, от 27.10.2020 </w:t>
            </w:r>
            <w:hyperlink r:id="rId14">
              <w:r>
                <w:rPr>
                  <w:color w:val="0000FF"/>
                </w:rPr>
                <w:t>N 895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25.11.2020 </w:t>
            </w:r>
            <w:hyperlink r:id="rId15">
              <w:r>
                <w:rPr>
                  <w:color w:val="0000FF"/>
                </w:rPr>
                <w:t>N 1005</w:t>
              </w:r>
            </w:hyperlink>
            <w:r>
              <w:rPr>
                <w:color w:val="392C69"/>
              </w:rPr>
              <w:t xml:space="preserve">, от 24.02.2021 </w:t>
            </w:r>
            <w:hyperlink r:id="rId16">
              <w:r>
                <w:rPr>
                  <w:color w:val="0000FF"/>
                </w:rPr>
                <w:t>N 168</w:t>
              </w:r>
            </w:hyperlink>
            <w:r>
              <w:rPr>
                <w:color w:val="392C69"/>
              </w:rPr>
              <w:t xml:space="preserve">, от 22.03.2021 </w:t>
            </w:r>
            <w:hyperlink r:id="rId17">
              <w:r>
                <w:rPr>
                  <w:color w:val="0000FF"/>
                </w:rPr>
                <w:t>N 248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27.05.2021 </w:t>
            </w:r>
            <w:hyperlink r:id="rId18">
              <w:r>
                <w:rPr>
                  <w:color w:val="0000FF"/>
                </w:rPr>
                <w:t>N 438</w:t>
              </w:r>
            </w:hyperlink>
            <w:r>
              <w:rPr>
                <w:color w:val="392C69"/>
              </w:rPr>
              <w:t xml:space="preserve">, от 27.07.2021 </w:t>
            </w:r>
            <w:hyperlink r:id="rId19">
              <w:r>
                <w:rPr>
                  <w:color w:val="0000FF"/>
                </w:rPr>
                <w:t>N 673</w:t>
              </w:r>
            </w:hyperlink>
            <w:r>
              <w:rPr>
                <w:color w:val="392C69"/>
              </w:rPr>
              <w:t xml:space="preserve">, от 27.07.2021 </w:t>
            </w:r>
            <w:hyperlink r:id="rId20">
              <w:r>
                <w:rPr>
                  <w:color w:val="0000FF"/>
                </w:rPr>
                <w:t>N 682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29.10.2021 </w:t>
            </w:r>
            <w:hyperlink r:id="rId21">
              <w:r>
                <w:rPr>
                  <w:color w:val="0000FF"/>
                </w:rPr>
                <w:t>N 1019</w:t>
              </w:r>
            </w:hyperlink>
            <w:r>
              <w:rPr>
                <w:color w:val="392C69"/>
              </w:rPr>
              <w:t xml:space="preserve">, от 22.08.2022 </w:t>
            </w:r>
            <w:hyperlink r:id="rId22">
              <w:r>
                <w:rPr>
                  <w:color w:val="0000FF"/>
                </w:rPr>
                <w:t>N 901</w:t>
              </w:r>
            </w:hyperlink>
            <w:r>
              <w:rPr>
                <w:color w:val="392C69"/>
              </w:rPr>
              <w:t xml:space="preserve">, от 22.08.2022 </w:t>
            </w:r>
            <w:hyperlink r:id="rId23">
              <w:r>
                <w:rPr>
                  <w:color w:val="0000FF"/>
                </w:rPr>
                <w:t>N 903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12.09.2022 </w:t>
            </w:r>
            <w:hyperlink r:id="rId24">
              <w:r>
                <w:rPr>
                  <w:color w:val="0000FF"/>
                </w:rPr>
                <w:t>N 971</w:t>
              </w:r>
            </w:hyperlink>
            <w:r>
              <w:rPr>
                <w:color w:val="392C69"/>
              </w:rPr>
              <w:t xml:space="preserve">, от 12.10.2022 </w:t>
            </w:r>
            <w:hyperlink r:id="rId25">
              <w:r>
                <w:rPr>
                  <w:color w:val="0000FF"/>
                </w:rPr>
                <w:t>N 1053</w:t>
              </w:r>
            </w:hyperlink>
            <w:r>
              <w:rPr>
                <w:color w:val="392C69"/>
              </w:rPr>
              <w:t xml:space="preserve">, от 25.10.2022 </w:t>
            </w:r>
            <w:hyperlink r:id="rId26">
              <w:r>
                <w:rPr>
                  <w:color w:val="0000FF"/>
                </w:rPr>
                <w:t>N 1110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09.03.2023 </w:t>
            </w:r>
            <w:hyperlink r:id="rId27">
              <w:r>
                <w:rPr>
                  <w:color w:val="0000FF"/>
                </w:rPr>
                <w:t>N 188</w:t>
              </w:r>
            </w:hyperlink>
            <w:r>
              <w:rPr>
                <w:color w:val="392C69"/>
              </w:rPr>
              <w:t xml:space="preserve">, от 27.07.2023 </w:t>
            </w:r>
            <w:hyperlink r:id="rId28">
              <w:r>
                <w:rPr>
                  <w:color w:val="0000FF"/>
                </w:rPr>
                <w:t>N 619</w:t>
              </w:r>
            </w:hyperlink>
            <w:r>
              <w:rPr>
                <w:color w:val="392C69"/>
              </w:rPr>
              <w:t xml:space="preserve">, от 01.08.2023 </w:t>
            </w:r>
            <w:hyperlink r:id="rId29">
              <w:r>
                <w:rPr>
                  <w:color w:val="0000FF"/>
                </w:rPr>
                <w:t>N 631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31.10.2023 </w:t>
            </w:r>
            <w:hyperlink r:id="rId30">
              <w:r>
                <w:rPr>
                  <w:color w:val="0000FF"/>
                </w:rPr>
                <w:t>N 872</w:t>
              </w:r>
            </w:hyperlink>
            <w:r>
              <w:rPr>
                <w:color w:val="392C69"/>
              </w:rPr>
              <w:t xml:space="preserve">, от 14.11.2023 </w:t>
            </w:r>
            <w:hyperlink r:id="rId31">
              <w:r>
                <w:rPr>
                  <w:color w:val="0000FF"/>
                </w:rPr>
                <w:t>N 913</w:t>
              </w:r>
            </w:hyperlink>
            <w:r>
              <w:rPr>
                <w:color w:val="392C69"/>
              </w:rPr>
              <w:t xml:space="preserve">, от 15.03.2024 </w:t>
            </w:r>
            <w:hyperlink r:id="rId32">
              <w:r>
                <w:rPr>
                  <w:color w:val="0000FF"/>
                </w:rPr>
                <w:t>N 210</w:t>
              </w:r>
            </w:hyperlink>
            <w:r>
              <w:rPr>
                <w:color w:val="392C69"/>
              </w:rPr>
              <w:t>,</w:t>
            </w:r>
          </w:p>
          <w:p w:rsidR="00967765" w:rsidRDefault="00967765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05.06.2024 </w:t>
            </w:r>
            <w:hyperlink r:id="rId33">
              <w:r>
                <w:rPr>
                  <w:color w:val="0000FF"/>
                </w:rPr>
                <w:t>N 566</w:t>
              </w:r>
            </w:hyperlink>
            <w:r>
              <w:rPr>
                <w:color w:val="392C69"/>
              </w:rPr>
              <w:t xml:space="preserve">, от 15.08.2024 </w:t>
            </w:r>
            <w:hyperlink r:id="rId34">
              <w:r>
                <w:rPr>
                  <w:color w:val="0000FF"/>
                </w:rPr>
                <w:t>N 784</w:t>
              </w:r>
            </w:hyperlink>
            <w:r>
              <w:rPr>
                <w:color w:val="392C69"/>
              </w:rPr>
              <w:t>,</w:t>
            </w:r>
            <w:r w:rsidR="00FE2218">
              <w:rPr>
                <w:color w:val="392C69"/>
              </w:rPr>
              <w:t xml:space="preserve"> </w:t>
            </w:r>
            <w:r w:rsidR="00FE2218" w:rsidRPr="00FE2218">
              <w:rPr>
                <w:color w:val="392C69"/>
              </w:rPr>
              <w:t>от 29.10.2024 N 991</w:t>
            </w:r>
            <w:r w:rsidR="00F17DD9">
              <w:rPr>
                <w:color w:val="392C69"/>
              </w:rPr>
              <w:t>,</w:t>
            </w:r>
          </w:p>
          <w:p w:rsidR="00F17DD9" w:rsidRDefault="00F17DD9">
            <w:pPr>
              <w:pStyle w:val="ConsPlusNormal"/>
              <w:jc w:val="center"/>
            </w:pPr>
            <w:r>
              <w:rPr>
                <w:color w:val="392C69"/>
              </w:rPr>
              <w:t>от 26.02.2025 № 164,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967765" w:rsidRDefault="00967765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15.03.2022 </w:t>
            </w:r>
            <w:hyperlink r:id="rId35">
              <w:r>
                <w:rPr>
                  <w:color w:val="0000FF"/>
                </w:rPr>
                <w:t>N 270</w:t>
              </w:r>
            </w:hyperlink>
            <w:r>
              <w:rPr>
                <w:color w:val="392C69"/>
              </w:rPr>
              <w:t xml:space="preserve">, от 07.03.2023 </w:t>
            </w:r>
            <w:hyperlink r:id="rId36">
              <w:r>
                <w:rPr>
                  <w:color w:val="0000FF"/>
                </w:rPr>
                <w:t>N 185</w:t>
              </w:r>
            </w:hyperlink>
            <w:r>
              <w:rPr>
                <w:color w:val="392C69"/>
              </w:rPr>
              <w:t xml:space="preserve">, от 15.03.2024 </w:t>
            </w:r>
            <w:hyperlink r:id="rId37">
              <w:r>
                <w:rPr>
                  <w:color w:val="0000FF"/>
                </w:rPr>
                <w:t>N 211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765" w:rsidRDefault="00967765">
            <w:pPr>
              <w:pStyle w:val="ConsPlusNormal"/>
            </w:pPr>
          </w:p>
        </w:tc>
      </w:tr>
    </w:tbl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ind w:firstLine="540"/>
        <w:jc w:val="both"/>
      </w:pPr>
      <w:r>
        <w:t xml:space="preserve">В соответствии с </w:t>
      </w:r>
      <w:hyperlink r:id="rId38">
        <w:r>
          <w:rPr>
            <w:color w:val="0000FF"/>
          </w:rPr>
          <w:t>пунктами 2</w:t>
        </w:r>
      </w:hyperlink>
      <w:r>
        <w:t xml:space="preserve">, </w:t>
      </w:r>
      <w:hyperlink r:id="rId39">
        <w:r>
          <w:rPr>
            <w:color w:val="0000FF"/>
          </w:rPr>
          <w:t>9</w:t>
        </w:r>
      </w:hyperlink>
      <w:r>
        <w:t xml:space="preserve">, </w:t>
      </w:r>
      <w:hyperlink r:id="rId40">
        <w:r>
          <w:rPr>
            <w:color w:val="0000FF"/>
          </w:rPr>
          <w:t>14</w:t>
        </w:r>
      </w:hyperlink>
      <w:r>
        <w:t xml:space="preserve">, </w:t>
      </w:r>
      <w:hyperlink r:id="rId41">
        <w:r>
          <w:rPr>
            <w:color w:val="0000FF"/>
          </w:rPr>
          <w:t>15 части 1 статьи 6</w:t>
        </w:r>
      </w:hyperlink>
      <w:r>
        <w:t xml:space="preserve"> Федерального закона от 23.06.2016 N 182-ФЗ "Об основах системы профилактики правонарушений в Российской Федерации", </w:t>
      </w:r>
      <w:hyperlink r:id="rId42">
        <w:r>
          <w:rPr>
            <w:color w:val="0000FF"/>
          </w:rPr>
          <w:t>пунктами 8</w:t>
        </w:r>
      </w:hyperlink>
      <w:r>
        <w:t xml:space="preserve">, </w:t>
      </w:r>
      <w:hyperlink r:id="rId43">
        <w:r>
          <w:rPr>
            <w:color w:val="0000FF"/>
          </w:rPr>
          <w:t>10</w:t>
        </w:r>
      </w:hyperlink>
      <w:r>
        <w:t xml:space="preserve">, </w:t>
      </w:r>
      <w:hyperlink r:id="rId44">
        <w:r>
          <w:rPr>
            <w:color w:val="0000FF"/>
          </w:rPr>
          <w:t>28</w:t>
        </w:r>
      </w:hyperlink>
      <w:r>
        <w:t xml:space="preserve">, </w:t>
      </w:r>
      <w:hyperlink r:id="rId45">
        <w:r>
          <w:rPr>
            <w:color w:val="0000FF"/>
          </w:rPr>
          <w:t>32</w:t>
        </w:r>
      </w:hyperlink>
      <w:r>
        <w:t xml:space="preserve">, </w:t>
      </w:r>
      <w:hyperlink r:id="rId46">
        <w:r>
          <w:rPr>
            <w:color w:val="0000FF"/>
          </w:rPr>
          <w:t>37 части 1 статьи 16</w:t>
        </w:r>
      </w:hyperlink>
      <w:r>
        <w:t xml:space="preserve">, </w:t>
      </w:r>
      <w:hyperlink r:id="rId47">
        <w:r>
          <w:rPr>
            <w:color w:val="0000FF"/>
          </w:rPr>
          <w:t>пунктом 16 части 1 статьи 16.1</w:t>
        </w:r>
      </w:hyperlink>
      <w:r>
        <w:t xml:space="preserve"> Федерального закона </w:t>
      </w:r>
      <w:proofErr w:type="gramStart"/>
      <w:r>
        <w:t>от</w:t>
      </w:r>
      <w:proofErr w:type="gramEnd"/>
      <w:r>
        <w:t xml:space="preserve"> 06.10.2003 N 131-ФЗ "Об общих принципах организации местного самоуправления в Российской Федерации", </w:t>
      </w:r>
      <w:hyperlink r:id="rId48">
        <w:r>
          <w:rPr>
            <w:color w:val="0000FF"/>
          </w:rPr>
          <w:t>пунктами 8</w:t>
        </w:r>
      </w:hyperlink>
      <w:r>
        <w:t xml:space="preserve">, </w:t>
      </w:r>
      <w:hyperlink r:id="rId49">
        <w:r>
          <w:rPr>
            <w:color w:val="0000FF"/>
          </w:rPr>
          <w:t>10</w:t>
        </w:r>
      </w:hyperlink>
      <w:r>
        <w:t xml:space="preserve">, </w:t>
      </w:r>
      <w:hyperlink r:id="rId50">
        <w:r>
          <w:rPr>
            <w:color w:val="0000FF"/>
          </w:rPr>
          <w:t>28</w:t>
        </w:r>
      </w:hyperlink>
      <w:r>
        <w:t xml:space="preserve">, </w:t>
      </w:r>
      <w:hyperlink r:id="rId51">
        <w:r>
          <w:rPr>
            <w:color w:val="0000FF"/>
          </w:rPr>
          <w:t>32</w:t>
        </w:r>
      </w:hyperlink>
      <w:r>
        <w:t xml:space="preserve">, </w:t>
      </w:r>
      <w:hyperlink r:id="rId52">
        <w:r>
          <w:rPr>
            <w:color w:val="0000FF"/>
          </w:rPr>
          <w:t>35 части 1 статьи 6</w:t>
        </w:r>
      </w:hyperlink>
      <w:r>
        <w:t xml:space="preserve">, </w:t>
      </w:r>
      <w:hyperlink r:id="rId53">
        <w:r>
          <w:rPr>
            <w:color w:val="0000FF"/>
          </w:rPr>
          <w:t>пунктом 17 части 1 статьи 6.1</w:t>
        </w:r>
      </w:hyperlink>
      <w:r>
        <w:t xml:space="preserve"> Устава города Покачи: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47">
        <w:r>
          <w:rPr>
            <w:color w:val="0000FF"/>
          </w:rPr>
          <w:t>программу</w:t>
        </w:r>
      </w:hyperlink>
      <w:r>
        <w:t xml:space="preserve"> "Обеспечение безопасности жизнедеятельности населения на территории города Покачи" согласно приложению.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>2. Постановление вступает в силу с 01.01.2019.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настоящего постановления оставляю за собой.</w:t>
      </w:r>
    </w:p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967765" w:rsidRDefault="00967765">
      <w:pPr>
        <w:pStyle w:val="ConsPlusNormal"/>
        <w:jc w:val="right"/>
      </w:pPr>
      <w:r>
        <w:t>главы города Покачи,</w:t>
      </w:r>
    </w:p>
    <w:p w:rsidR="00967765" w:rsidRDefault="00967765">
      <w:pPr>
        <w:pStyle w:val="ConsPlusNormal"/>
        <w:jc w:val="right"/>
      </w:pPr>
      <w:r>
        <w:t>первый заместитель</w:t>
      </w:r>
    </w:p>
    <w:p w:rsidR="00967765" w:rsidRDefault="00967765">
      <w:pPr>
        <w:pStyle w:val="ConsPlusNormal"/>
        <w:jc w:val="right"/>
      </w:pPr>
      <w:r>
        <w:t>главы города Покачи</w:t>
      </w:r>
    </w:p>
    <w:p w:rsidR="00967765" w:rsidRDefault="00967765">
      <w:pPr>
        <w:pStyle w:val="ConsPlusNormal"/>
        <w:jc w:val="right"/>
      </w:pPr>
      <w:r>
        <w:t>В.Г.КАЗАНЦЕВА</w:t>
      </w:r>
    </w:p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jc w:val="both"/>
      </w:pPr>
    </w:p>
    <w:p w:rsidR="00FE2218" w:rsidRDefault="00FE2218">
      <w:pPr>
        <w:pStyle w:val="ConsPlusNormal"/>
        <w:jc w:val="right"/>
        <w:outlineLvl w:val="0"/>
      </w:pPr>
    </w:p>
    <w:p w:rsidR="00FE2218" w:rsidRDefault="00FE2218">
      <w:pPr>
        <w:pStyle w:val="ConsPlusNormal"/>
        <w:jc w:val="right"/>
        <w:outlineLvl w:val="0"/>
      </w:pPr>
    </w:p>
    <w:p w:rsidR="00967765" w:rsidRDefault="00967765">
      <w:pPr>
        <w:pStyle w:val="ConsPlusNormal"/>
        <w:jc w:val="right"/>
        <w:outlineLvl w:val="0"/>
      </w:pPr>
      <w:r>
        <w:t>Приложение</w:t>
      </w:r>
    </w:p>
    <w:p w:rsidR="00967765" w:rsidRDefault="00967765">
      <w:pPr>
        <w:pStyle w:val="ConsPlusNormal"/>
        <w:jc w:val="right"/>
      </w:pPr>
      <w:r>
        <w:t>к постановлению</w:t>
      </w:r>
    </w:p>
    <w:p w:rsidR="00967765" w:rsidRDefault="00967765">
      <w:pPr>
        <w:pStyle w:val="ConsPlusNormal"/>
        <w:jc w:val="right"/>
      </w:pPr>
      <w:r>
        <w:t>администрации города Покачи</w:t>
      </w:r>
    </w:p>
    <w:p w:rsidR="00967765" w:rsidRDefault="00967765">
      <w:pPr>
        <w:pStyle w:val="ConsPlusNormal"/>
        <w:jc w:val="right"/>
      </w:pPr>
      <w:r>
        <w:t>от 12.10.2018 N 1019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Title"/>
        <w:jc w:val="center"/>
      </w:pPr>
      <w:bookmarkStart w:id="0" w:name="P47"/>
      <w:bookmarkEnd w:id="0"/>
      <w:r>
        <w:t>МУНИЦИПАЛЬНАЯ ПРОГРАММА</w:t>
      </w:r>
    </w:p>
    <w:p w:rsidR="00967765" w:rsidRDefault="00967765">
      <w:pPr>
        <w:pStyle w:val="ConsPlusTitle"/>
        <w:jc w:val="center"/>
      </w:pPr>
      <w:r>
        <w:t>"ОБЕСПЕЧЕНИЕ БЕЗОПАСНОСТИ ЖИЗНЕДЕЯТЕЛЬНОСТИ НАСЕЛЕНИЯ</w:t>
      </w:r>
    </w:p>
    <w:p w:rsidR="00967765" w:rsidRDefault="00967765">
      <w:pPr>
        <w:pStyle w:val="ConsPlusTitle"/>
        <w:jc w:val="center"/>
      </w:pPr>
      <w:r>
        <w:t>НА ТЕРРИТОРИИ ГОРОДА ПОКАЧИ"</w:t>
      </w:r>
    </w:p>
    <w:p w:rsidR="00967765" w:rsidRDefault="00967765">
      <w:pPr>
        <w:pStyle w:val="ConsPlusNormal"/>
        <w:spacing w:after="1"/>
      </w:pPr>
    </w:p>
    <w:p w:rsidR="00967765" w:rsidRDefault="00967765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967765" w:rsidRDefault="00967765">
      <w:pPr>
        <w:pStyle w:val="ConsPlusNormal"/>
        <w:ind w:firstLine="540"/>
        <w:jc w:val="both"/>
      </w:pPr>
    </w:p>
    <w:p w:rsidR="00967765" w:rsidRDefault="00967765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"Обеспечение безопасности жизнедеятельности населения на территории города Покачи" (далее - муниципальная программа) разработана в целях реализации основных положений </w:t>
      </w:r>
      <w:hyperlink r:id="rId54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55">
        <w:r>
          <w:rPr>
            <w:color w:val="0000FF"/>
          </w:rPr>
          <w:t>Указом</w:t>
        </w:r>
      </w:hyperlink>
      <w:r>
        <w:t xml:space="preserve"> Президента РФ от 07.05.2024 N 309 "О национальных целях развития Российской Федерации на период до 2030 года и</w:t>
      </w:r>
      <w:proofErr w:type="gramEnd"/>
      <w:r>
        <w:t xml:space="preserve"> </w:t>
      </w:r>
      <w:proofErr w:type="gramStart"/>
      <w:r>
        <w:t xml:space="preserve">на перспективу до 2036 года", в соответствии с приоритетами стратегического развития в соответствующих сферах деятельности, </w:t>
      </w:r>
      <w:hyperlink r:id="rId56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Ханты-Мансийского автономного округа - Югры до 2036 года с целевыми ориентирами до 2050 года, утвержденной распоряжением Правительства Ханты-Мансийского автономного округа - Югры от 03.11.2022 N 679-рп,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57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города</w:t>
      </w:r>
      <w:proofErr w:type="gramEnd"/>
      <w:r>
        <w:t xml:space="preserve"> Покачи до 2036 года с целевыми ориентирами до 2050 года, утвержденной решением Думы города Покачи от 26.06.2024 N 47 (далее - Стратегия города Покачи).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>2. Реализация муниципальной программы осуществляется через реализацию ее мероприятий ответственным исполнителем и соисполнителями за счет средств соответствующего бюджета.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>Куратором муниципальной программы является первый заместитель главы города Покачи.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>Ответственным исполнителем муниципальной программы является управление по вопросам безопасности, гражданской обороны и чрезвычайных ситуаций администрации города Покачи.</w:t>
      </w:r>
    </w:p>
    <w:p w:rsidR="00967765" w:rsidRDefault="00967765">
      <w:pPr>
        <w:pStyle w:val="ConsPlusNormal"/>
        <w:spacing w:before="220"/>
        <w:ind w:firstLine="540"/>
        <w:jc w:val="both"/>
      </w:pPr>
      <w:proofErr w:type="gramStart"/>
      <w:r>
        <w:t xml:space="preserve">Соисполнителями муниципальной программы являются: отдел по молодежной политике и связям с общественностью администрации города Покачи (далее - </w:t>
      </w:r>
      <w:proofErr w:type="spellStart"/>
      <w:r>
        <w:t>ОпоМПиСО</w:t>
      </w:r>
      <w:proofErr w:type="spellEnd"/>
      <w:r>
        <w:t xml:space="preserve">), управление образования администрации города Покачи (далее - УО), комитет культуры и спорта администрации города Покачи (далее - </w:t>
      </w:r>
      <w:proofErr w:type="spellStart"/>
      <w:r>
        <w:t>ККиС</w:t>
      </w:r>
      <w:proofErr w:type="spellEnd"/>
      <w:r>
        <w:t>), муниципальное казенное учреждение "Единая дежурно-диспетчерская служба" города Покачи (далее - МКУ "ЕДДС"), муниципальное учреждение "Управление капитального строительства" (далее - МУ "УКС").</w:t>
      </w:r>
      <w:proofErr w:type="gramEnd"/>
    </w:p>
    <w:p w:rsidR="00967765" w:rsidRDefault="00967765">
      <w:pPr>
        <w:pStyle w:val="ConsPlusNormal"/>
        <w:spacing w:before="220"/>
        <w:ind w:firstLine="540"/>
        <w:jc w:val="both"/>
      </w:pPr>
      <w:r>
        <w:t>3. Механизм реализации мероприятий муниципальной программы:</w:t>
      </w:r>
    </w:p>
    <w:p w:rsidR="00967765" w:rsidRDefault="00967765">
      <w:pPr>
        <w:pStyle w:val="ConsPlusNormal"/>
        <w:spacing w:before="220"/>
        <w:ind w:firstLine="540"/>
        <w:jc w:val="both"/>
      </w:pPr>
      <w:proofErr w:type="gramStart"/>
      <w:r>
        <w:t>1) управление по вопросам безопасности, гражданской обороны и чрезвычайных ситуаций администрации города Покачи является ответственным исполнителем муниципальной программы, формирует проект муниципальной программы и обеспечивает внесение изменений в нее, организует согласование с заинтересованными лицами, согласно Порядку внесения и юридико-технического оформления проектов муниципальных правовых актов и муниципальных правовых актов главы города Покачи и администрации города Покачи, в том числе по результатам ежегодной</w:t>
      </w:r>
      <w:proofErr w:type="gramEnd"/>
      <w:r>
        <w:t xml:space="preserve"> оценки эффективности ее реализации и иные изменения;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2) осуществляет координацию деятельности соисполнителей по подготовке программных </w:t>
      </w:r>
      <w:r>
        <w:lastRenderedPageBreak/>
        <w:t>мероприятий;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>3) обеспечивает принятие правовых актов, соглашений, договоров, документов и протоколов о намерениях, гарантирующих привлечение средств на финансирование программных мероприятий за счет бюджетов всех уровней и внебюджетных источников;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4) направляет проект муниципальной программы на экспертизу </w:t>
      </w:r>
      <w:proofErr w:type="gramStart"/>
      <w:r>
        <w:t>антимонопольного</w:t>
      </w:r>
      <w:proofErr w:type="gramEnd"/>
      <w:r>
        <w:t xml:space="preserve"> </w:t>
      </w:r>
      <w:proofErr w:type="spellStart"/>
      <w:r>
        <w:t>комплаенса</w:t>
      </w:r>
      <w:proofErr w:type="spellEnd"/>
      <w:r>
        <w:t xml:space="preserve"> на Портал проектов нормативных правовых актов (regulation.admhmao.ru);</w:t>
      </w:r>
    </w:p>
    <w:p w:rsidR="00967765" w:rsidRDefault="00967765">
      <w:pPr>
        <w:pStyle w:val="ConsPlusNormal"/>
        <w:spacing w:before="220"/>
        <w:ind w:firstLine="540"/>
        <w:jc w:val="both"/>
      </w:pPr>
      <w:proofErr w:type="gramStart"/>
      <w:r>
        <w:t xml:space="preserve">5) обеспечивает проведение оценки регулирующего воздействия проекта муниципальной программы в порядке, установленном </w:t>
      </w:r>
      <w:hyperlink r:id="rId58">
        <w:r>
          <w:rPr>
            <w:color w:val="0000FF"/>
          </w:rPr>
          <w:t>Порядком</w:t>
        </w:r>
      </w:hyperlink>
      <w:r>
        <w:t xml:space="preserve"> принятия решения о разработке муниципальных программ города Покачи, их формирования, утверждения и реализации, утвержденным постановлением администрации города Покачи от 24.03.2022 N 2936) обеспечивает размещение проекта муниципальной программы на официальном сайте администрации города Покачи для проведения общественного обсуждения, в соответствии с Порядком о проведении общественного обсуждения проектов документов</w:t>
      </w:r>
      <w:proofErr w:type="gramEnd"/>
      <w:r>
        <w:t xml:space="preserve"> стратегического планирования города Покачи.</w:t>
      </w:r>
    </w:p>
    <w:p w:rsidR="00967765" w:rsidRDefault="00967765">
      <w:pPr>
        <w:pStyle w:val="ConsPlusNormal"/>
        <w:ind w:firstLine="540"/>
        <w:jc w:val="both"/>
      </w:pPr>
    </w:p>
    <w:p w:rsidR="00967765" w:rsidRDefault="00967765">
      <w:pPr>
        <w:pStyle w:val="ConsPlusNormal"/>
        <w:jc w:val="right"/>
        <w:outlineLvl w:val="1"/>
      </w:pPr>
      <w:r>
        <w:t>Таблица 1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Title"/>
        <w:jc w:val="center"/>
      </w:pPr>
      <w:r>
        <w:t>Паспорт муниципальной программы</w:t>
      </w:r>
    </w:p>
    <w:p w:rsidR="00967765" w:rsidRDefault="00967765">
      <w:pPr>
        <w:pStyle w:val="ConsPlusTitle"/>
        <w:jc w:val="center"/>
      </w:pPr>
      <w:r>
        <w:t>"Обеспечение безопасности жизнедеятельности населения</w:t>
      </w:r>
    </w:p>
    <w:p w:rsidR="00967765" w:rsidRDefault="00967765">
      <w:pPr>
        <w:pStyle w:val="ConsPlusTitle"/>
        <w:jc w:val="center"/>
      </w:pPr>
      <w:r>
        <w:t>на территории города Покачи"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sectPr w:rsidR="00967765" w:rsidSect="00D9160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54"/>
        <w:gridCol w:w="454"/>
        <w:gridCol w:w="2239"/>
        <w:gridCol w:w="2284"/>
        <w:gridCol w:w="1384"/>
        <w:gridCol w:w="340"/>
        <w:gridCol w:w="784"/>
        <w:gridCol w:w="392"/>
        <w:gridCol w:w="392"/>
        <w:gridCol w:w="784"/>
        <w:gridCol w:w="784"/>
        <w:gridCol w:w="1774"/>
        <w:gridCol w:w="1954"/>
      </w:tblGrid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4977" w:type="dxa"/>
            <w:gridSpan w:val="3"/>
          </w:tcPr>
          <w:p w:rsidR="00967765" w:rsidRDefault="00967765">
            <w:pPr>
              <w:pStyle w:val="ConsPlusNormal"/>
            </w:pPr>
            <w:r>
              <w:t>Обеспечение безопасности жизнедеятельности населения на территории города Покачи</w:t>
            </w:r>
          </w:p>
        </w:tc>
        <w:tc>
          <w:tcPr>
            <w:tcW w:w="8588" w:type="dxa"/>
            <w:gridSpan w:val="9"/>
          </w:tcPr>
          <w:p w:rsidR="00967765" w:rsidRDefault="00967765">
            <w:pPr>
              <w:pStyle w:val="ConsPlusNormal"/>
            </w:pPr>
            <w:r>
              <w:t>Сроки реализации муниципальной программы</w:t>
            </w:r>
          </w:p>
          <w:p w:rsidR="00967765" w:rsidRDefault="00967765">
            <w:pPr>
              <w:pStyle w:val="ConsPlusNormal"/>
            </w:pPr>
            <w:r>
              <w:t>2020 - 2030 годы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Первый заместитель главы города Покачи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1. Отдел по молодежной политике и связям с общественностью администрации города Покачи.</w:t>
            </w:r>
          </w:p>
          <w:p w:rsidR="00967765" w:rsidRDefault="00967765">
            <w:pPr>
              <w:pStyle w:val="ConsPlusNormal"/>
            </w:pPr>
            <w:r>
              <w:t>2. Управление образования администрации города Покачи.</w:t>
            </w:r>
          </w:p>
          <w:p w:rsidR="00967765" w:rsidRDefault="00967765">
            <w:pPr>
              <w:pStyle w:val="ConsPlusNormal"/>
            </w:pPr>
            <w:r>
              <w:t>3. Комитет культуры и спорта администрации города Покачи.</w:t>
            </w:r>
          </w:p>
          <w:p w:rsidR="00967765" w:rsidRDefault="00967765">
            <w:pPr>
              <w:pStyle w:val="ConsPlusNormal"/>
            </w:pPr>
            <w:r>
              <w:t>4. Муниципальное казенное учреждение "Единая дежурно-диспетчерская служба" города Покачи.</w:t>
            </w:r>
          </w:p>
          <w:p w:rsidR="00967765" w:rsidRDefault="00967765">
            <w:pPr>
              <w:pStyle w:val="ConsPlusNormal"/>
            </w:pPr>
            <w:r>
              <w:t>5. Муниципальное учреждение "Управление капитального строительства".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Организация и обеспечение безопасности населения города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1) участие в мероприятиях по профилактике незаконного потребления наркотических средств и психотропных веществ, наркомании;</w:t>
            </w:r>
          </w:p>
          <w:p w:rsidR="00967765" w:rsidRDefault="00967765">
            <w:pPr>
              <w:pStyle w:val="ConsPlusNormal"/>
            </w:pPr>
            <w:r>
              <w:t>2) осуществление мероприятий в сфере профилактики правонарушений;</w:t>
            </w:r>
          </w:p>
          <w:p w:rsidR="00967765" w:rsidRDefault="00967765">
            <w:pPr>
              <w:pStyle w:val="ConsPlusNormal"/>
            </w:pPr>
            <w:r>
              <w:t>3) оказание поддержки гражданам и их объединениям, участвующим в охране общественного порядка, создание условий для деятельности народных дружин;</w:t>
            </w:r>
          </w:p>
          <w:p w:rsidR="00967765" w:rsidRDefault="00967765">
            <w:pPr>
              <w:pStyle w:val="ConsPlusNormal"/>
            </w:pPr>
            <w:r>
              <w:t>4) организация и осуществление мероприятий по территориальной обороне и гражданской обороне;</w:t>
            </w:r>
          </w:p>
          <w:p w:rsidR="00967765" w:rsidRDefault="00967765">
            <w:pPr>
              <w:pStyle w:val="ConsPlusNormal"/>
            </w:pPr>
            <w:r>
              <w:t>5) участие в предупреждении и ликвидации последствий чрезвычайных ситуаций в границах городского округа;</w:t>
            </w:r>
          </w:p>
          <w:p w:rsidR="00967765" w:rsidRDefault="00967765">
            <w:pPr>
              <w:pStyle w:val="ConsPlusNormal"/>
            </w:pPr>
            <w:r>
              <w:t>6) обеспечение первичных мер пожарной безопасности в границах городского округа;</w:t>
            </w:r>
          </w:p>
          <w:p w:rsidR="00967765" w:rsidRDefault="00967765">
            <w:pPr>
              <w:pStyle w:val="ConsPlusNormal"/>
            </w:pPr>
            <w:r>
              <w:t>7) осуществление мероприятий по обеспечению безопасности людей на водных объектах, охране их жизни и здоровья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  <w:r>
              <w:t>Подпрограммы</w:t>
            </w: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 xml:space="preserve">1. </w:t>
            </w:r>
            <w:hyperlink w:anchor="P340">
              <w:r>
                <w:rPr>
                  <w:color w:val="0000FF"/>
                </w:rPr>
                <w:t>Подпрограмма I</w:t>
              </w:r>
            </w:hyperlink>
            <w:r>
              <w:t xml:space="preserve">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объектах".</w:t>
            </w:r>
          </w:p>
          <w:p w:rsidR="00967765" w:rsidRDefault="00967765">
            <w:pPr>
              <w:pStyle w:val="ConsPlusNormal"/>
            </w:pPr>
            <w:r>
              <w:lastRenderedPageBreak/>
              <w:t xml:space="preserve">2. </w:t>
            </w:r>
            <w:hyperlink w:anchor="P817">
              <w:r>
                <w:rPr>
                  <w:color w:val="0000FF"/>
                </w:rPr>
                <w:t>Подпрограмма II</w:t>
              </w:r>
            </w:hyperlink>
            <w:r>
              <w:t xml:space="preserve"> "Профилактика правонарушений на территории города Покачи".</w:t>
            </w:r>
          </w:p>
          <w:p w:rsidR="00967765" w:rsidRDefault="00967765">
            <w:pPr>
              <w:pStyle w:val="ConsPlusNormal"/>
            </w:pPr>
            <w:r>
              <w:t xml:space="preserve">3. </w:t>
            </w:r>
            <w:hyperlink w:anchor="P1022">
              <w:r>
                <w:rPr>
                  <w:color w:val="0000FF"/>
                </w:rPr>
                <w:t>Подпрограмма III</w:t>
              </w:r>
            </w:hyperlink>
            <w:r>
              <w:t xml:space="preserve"> "Формирование законопослушного поведения участников дорожного движения".</w:t>
            </w:r>
          </w:p>
          <w:p w:rsidR="00967765" w:rsidRDefault="00967765">
            <w:pPr>
              <w:pStyle w:val="ConsPlusNormal"/>
            </w:pPr>
            <w:r>
              <w:t xml:space="preserve">4. </w:t>
            </w:r>
            <w:hyperlink w:anchor="P1431">
              <w:r>
                <w:rPr>
                  <w:color w:val="0000FF"/>
                </w:rPr>
                <w:t>Подпрограмма IV</w:t>
              </w:r>
            </w:hyperlink>
            <w:r>
              <w:t xml:space="preserve"> "Профилактика незаконного оборота и потребления наркотических средств и психотропных веществ".</w:t>
            </w:r>
          </w:p>
        </w:tc>
      </w:tr>
      <w:tr w:rsidR="00967765">
        <w:tc>
          <w:tcPr>
            <w:tcW w:w="2254" w:type="dxa"/>
            <w:vMerge w:val="restart"/>
          </w:tcPr>
          <w:p w:rsidR="00967765" w:rsidRDefault="00967765">
            <w:pPr>
              <w:pStyle w:val="ConsPlusNormal"/>
            </w:pPr>
            <w:r>
              <w:lastRenderedPageBreak/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239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228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8588" w:type="dxa"/>
            <w:gridSpan w:val="9"/>
          </w:tcPr>
          <w:p w:rsidR="00967765" w:rsidRDefault="00967765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4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239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28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724" w:type="dxa"/>
            <w:gridSpan w:val="2"/>
          </w:tcPr>
          <w:p w:rsidR="00967765" w:rsidRDefault="00967765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84" w:type="dxa"/>
            <w:gridSpan w:val="2"/>
          </w:tcPr>
          <w:p w:rsidR="00967765" w:rsidRDefault="0096776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  <w:jc w:val="center"/>
            </w:pPr>
            <w:r>
              <w:t>На момент окончания реализации муниципальной программы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  <w:jc w:val="center"/>
            </w:pPr>
            <w:r>
              <w:t>Ответственный исполнитель/ соисполнитель за достижение показателя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454" w:type="dxa"/>
          </w:tcPr>
          <w:p w:rsidR="00967765" w:rsidRDefault="00967765">
            <w:pPr>
              <w:pStyle w:val="ConsPlusNormal"/>
            </w:pPr>
            <w:r>
              <w:t>1</w:t>
            </w:r>
          </w:p>
        </w:tc>
        <w:tc>
          <w:tcPr>
            <w:tcW w:w="2239" w:type="dxa"/>
          </w:tcPr>
          <w:p w:rsidR="00967765" w:rsidRDefault="00967765">
            <w:pPr>
              <w:pStyle w:val="ConsPlusNormal"/>
            </w:pPr>
            <w:r>
              <w:t>Количество населения, обученное в области гражданской обороны, чрезвычайных ситуаций и пожарной безопасности, чел.</w:t>
            </w:r>
          </w:p>
        </w:tc>
        <w:tc>
          <w:tcPr>
            <w:tcW w:w="2284" w:type="dxa"/>
          </w:tcPr>
          <w:p w:rsidR="00967765" w:rsidRDefault="00DB4DD7">
            <w:pPr>
              <w:pStyle w:val="ConsPlusNormal"/>
            </w:pPr>
            <w:hyperlink r:id="rId59">
              <w:r w:rsidR="00967765">
                <w:rPr>
                  <w:color w:val="0000FF"/>
                </w:rPr>
                <w:t>Указ</w:t>
              </w:r>
            </w:hyperlink>
            <w:r w:rsidR="00967765">
              <w:t xml:space="preserve"> Президента РФ от 01.01.2018 N 2 "Об утверждении Основ государственной политики Российской Федерации в области пожарной безопасности на период до 2030 года";</w:t>
            </w:r>
          </w:p>
          <w:p w:rsidR="00967765" w:rsidRDefault="00DB4DD7">
            <w:pPr>
              <w:pStyle w:val="ConsPlusNormal"/>
            </w:pPr>
            <w:hyperlink r:id="rId60">
              <w:r w:rsidR="00967765">
                <w:rPr>
                  <w:color w:val="0000FF"/>
                </w:rPr>
                <w:t>Указ</w:t>
              </w:r>
            </w:hyperlink>
            <w:r w:rsidR="00967765">
              <w:t xml:space="preserve"> Президента РФ от 11.01.2018 N 12 "Об утверждении Основ государственной политики Российской Федерации в области защиты населения и территорий от чрезвычайных ситуаций </w:t>
            </w:r>
            <w:proofErr w:type="gramStart"/>
            <w:r w:rsidR="00967765">
              <w:t>на</w:t>
            </w:r>
            <w:proofErr w:type="gramEnd"/>
          </w:p>
          <w:p w:rsidR="00967765" w:rsidRDefault="00967765">
            <w:pPr>
              <w:pStyle w:val="ConsPlusNormal"/>
            </w:pPr>
            <w:r>
              <w:t>период до 2030 года"</w:t>
            </w:r>
          </w:p>
        </w:tc>
        <w:tc>
          <w:tcPr>
            <w:tcW w:w="1724" w:type="dxa"/>
            <w:gridSpan w:val="2"/>
          </w:tcPr>
          <w:p w:rsidR="00967765" w:rsidRDefault="00967765">
            <w:pPr>
              <w:pStyle w:val="ConsPlusNormal"/>
            </w:pPr>
            <w:r>
              <w:t>7200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  <w:gridSpan w:val="2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Управление по вопросам безопасности, гражданской обороны и чрезвычайных ситуаций администрации города Покачи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454" w:type="dxa"/>
          </w:tcPr>
          <w:p w:rsidR="00967765" w:rsidRDefault="00967765">
            <w:pPr>
              <w:pStyle w:val="ConsPlusNormal"/>
            </w:pPr>
            <w:r>
              <w:t>2</w:t>
            </w:r>
          </w:p>
        </w:tc>
        <w:tc>
          <w:tcPr>
            <w:tcW w:w="2239" w:type="dxa"/>
          </w:tcPr>
          <w:p w:rsidR="00967765" w:rsidRDefault="00967765">
            <w:pPr>
              <w:pStyle w:val="ConsPlusNormal"/>
            </w:pPr>
            <w:r>
              <w:t xml:space="preserve">Уровень преступности </w:t>
            </w:r>
            <w:r>
              <w:lastRenderedPageBreak/>
              <w:t>(число зарегистрированных преступлений на 100 тыс. человек населения), единиц</w:t>
            </w:r>
          </w:p>
        </w:tc>
        <w:tc>
          <w:tcPr>
            <w:tcW w:w="2284" w:type="dxa"/>
          </w:tcPr>
          <w:p w:rsidR="00967765" w:rsidRDefault="00DB4DD7">
            <w:pPr>
              <w:pStyle w:val="ConsPlusNormal"/>
            </w:pPr>
            <w:hyperlink r:id="rId61">
              <w:r w:rsidR="00967765">
                <w:rPr>
                  <w:color w:val="0000FF"/>
                </w:rPr>
                <w:t>Постановление</w:t>
              </w:r>
            </w:hyperlink>
            <w:r w:rsidR="00967765">
              <w:t xml:space="preserve"> </w:t>
            </w:r>
            <w:r w:rsidR="00967765">
              <w:lastRenderedPageBreak/>
              <w:t>Правительства ХМАО - Югры от 10.11.2023 N 543-п "О государственной программе Ханты-Мансийского автономного округа - Югры "Безопасность жизнедеятельности и профилактика правонарушений"</w:t>
            </w:r>
          </w:p>
        </w:tc>
        <w:tc>
          <w:tcPr>
            <w:tcW w:w="1724" w:type="dxa"/>
            <w:gridSpan w:val="2"/>
          </w:tcPr>
          <w:p w:rsidR="00967765" w:rsidRDefault="00967765">
            <w:pPr>
              <w:pStyle w:val="ConsPlusNormal"/>
            </w:pPr>
            <w:r>
              <w:lastRenderedPageBreak/>
              <w:t>207,76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202,13</w:t>
            </w:r>
          </w:p>
        </w:tc>
        <w:tc>
          <w:tcPr>
            <w:tcW w:w="784" w:type="dxa"/>
            <w:gridSpan w:val="2"/>
          </w:tcPr>
          <w:p w:rsidR="00967765" w:rsidRDefault="00967765">
            <w:pPr>
              <w:pStyle w:val="ConsPlusNormal"/>
            </w:pPr>
            <w:r>
              <w:t>202,13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202,13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201,06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200,53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 xml:space="preserve">Управление по </w:t>
            </w:r>
            <w:r>
              <w:lastRenderedPageBreak/>
              <w:t>вопросам безопасности, гражданской обороны и чрезвычайных ситуаций администрации города Покачи</w:t>
            </w:r>
          </w:p>
        </w:tc>
      </w:tr>
      <w:tr w:rsidR="00967765">
        <w:tc>
          <w:tcPr>
            <w:tcW w:w="2254" w:type="dxa"/>
          </w:tcPr>
          <w:p w:rsidR="00967765" w:rsidRDefault="00967765">
            <w:pPr>
              <w:pStyle w:val="ConsPlusNormal"/>
            </w:pPr>
          </w:p>
        </w:tc>
        <w:tc>
          <w:tcPr>
            <w:tcW w:w="454" w:type="dxa"/>
          </w:tcPr>
          <w:p w:rsidR="00967765" w:rsidRDefault="00967765">
            <w:pPr>
              <w:pStyle w:val="ConsPlusNormal"/>
            </w:pPr>
            <w:r>
              <w:t>3</w:t>
            </w:r>
          </w:p>
        </w:tc>
        <w:tc>
          <w:tcPr>
            <w:tcW w:w="2239" w:type="dxa"/>
          </w:tcPr>
          <w:p w:rsidR="00967765" w:rsidRDefault="00967765">
            <w:pPr>
              <w:pStyle w:val="ConsPlusNormal"/>
            </w:pPr>
            <w:r>
              <w:t>Общая распространенность наркомании (число зарегистрированных случаев на 100 тыс. человек населения), единиц</w:t>
            </w:r>
          </w:p>
        </w:tc>
        <w:tc>
          <w:tcPr>
            <w:tcW w:w="2284" w:type="dxa"/>
          </w:tcPr>
          <w:p w:rsidR="00967765" w:rsidRDefault="00DB4DD7">
            <w:pPr>
              <w:pStyle w:val="ConsPlusNormal"/>
            </w:pPr>
            <w:hyperlink r:id="rId62">
              <w:r w:rsidR="00967765">
                <w:rPr>
                  <w:color w:val="0000FF"/>
                </w:rPr>
                <w:t>Постановление</w:t>
              </w:r>
            </w:hyperlink>
            <w:r w:rsidR="00967765">
              <w:t xml:space="preserve"> Правительства ХМАО - Югры от 10.11.2023 N 543-п "О государственной программе Ханты-Мансийского автономного округа - Югры "Безопасность жизнедеятельности и профилактика правонарушений"</w:t>
            </w:r>
          </w:p>
        </w:tc>
        <w:tc>
          <w:tcPr>
            <w:tcW w:w="1724" w:type="dxa"/>
            <w:gridSpan w:val="2"/>
          </w:tcPr>
          <w:p w:rsidR="00967765" w:rsidRDefault="00967765">
            <w:pPr>
              <w:pStyle w:val="ConsPlusNormal"/>
            </w:pPr>
            <w:r>
              <w:t>16,78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11,19</w:t>
            </w:r>
          </w:p>
        </w:tc>
        <w:tc>
          <w:tcPr>
            <w:tcW w:w="784" w:type="dxa"/>
            <w:gridSpan w:val="2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Комитет культуры и спорта администрации города Покачи, управление образования администрации города Покачи,</w:t>
            </w:r>
          </w:p>
          <w:p w:rsidR="00967765" w:rsidRDefault="00967765">
            <w:pPr>
              <w:pStyle w:val="ConsPlusNormal"/>
            </w:pPr>
            <w:r>
              <w:t>отдел по молодежной политике и связям с общественностью администрации города Покачи</w:t>
            </w:r>
          </w:p>
        </w:tc>
      </w:tr>
      <w:tr w:rsidR="00967765">
        <w:tc>
          <w:tcPr>
            <w:tcW w:w="2254" w:type="dxa"/>
            <w:vMerge w:val="restart"/>
          </w:tcPr>
          <w:p w:rsidR="00967765" w:rsidRDefault="00967765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2693" w:type="dxa"/>
            <w:gridSpan w:val="2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0872" w:type="dxa"/>
            <w:gridSpan w:val="10"/>
          </w:tcPr>
          <w:p w:rsidR="00967765" w:rsidRDefault="00967765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284" w:type="dxa"/>
          </w:tcPr>
          <w:p w:rsidR="00967765" w:rsidRDefault="0096776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  <w:jc w:val="center"/>
            </w:pPr>
            <w:r>
              <w:t>2028 - 2030</w:t>
            </w:r>
          </w:p>
        </w:tc>
      </w:tr>
      <w:tr w:rsidR="00FE2218">
        <w:tc>
          <w:tcPr>
            <w:tcW w:w="2254" w:type="dxa"/>
            <w:vMerge/>
          </w:tcPr>
          <w:p w:rsidR="00FE2218" w:rsidRDefault="00FE2218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FE2218" w:rsidRDefault="00FE2218">
            <w:pPr>
              <w:pStyle w:val="ConsPlusNormal"/>
            </w:pPr>
            <w:r>
              <w:t>всего</w:t>
            </w:r>
          </w:p>
        </w:tc>
        <w:tc>
          <w:tcPr>
            <w:tcW w:w="2284" w:type="dxa"/>
          </w:tcPr>
          <w:p w:rsidR="00FE2218" w:rsidRPr="00FE2218" w:rsidRDefault="00F17DD9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bCs/>
                <w:sz w:val="20"/>
                <w:szCs w:val="20"/>
                <w:lang w:eastAsia="ru-RU"/>
              </w:rPr>
            </w:pPr>
            <w:r w:rsidRPr="00F17DD9">
              <w:rPr>
                <w:bCs/>
                <w:sz w:val="20"/>
                <w:szCs w:val="20"/>
                <w:lang w:eastAsia="ru-RU"/>
              </w:rPr>
              <w:t>112 183 072,68</w:t>
            </w:r>
          </w:p>
        </w:tc>
        <w:tc>
          <w:tcPr>
            <w:tcW w:w="1384" w:type="dxa"/>
          </w:tcPr>
          <w:p w:rsidR="00FE2218" w:rsidRPr="00FE2218" w:rsidRDefault="00F17DD9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color w:val="FF0000"/>
                <w:sz w:val="20"/>
                <w:szCs w:val="20"/>
                <w:lang w:eastAsia="ru-RU"/>
              </w:rPr>
            </w:pPr>
            <w:r w:rsidRPr="00F17DD9">
              <w:rPr>
                <w:sz w:val="20"/>
                <w:szCs w:val="20"/>
                <w:lang w:eastAsia="ru-RU"/>
              </w:rPr>
              <w:t xml:space="preserve">20 752 021,13  </w:t>
            </w:r>
          </w:p>
        </w:tc>
        <w:tc>
          <w:tcPr>
            <w:tcW w:w="1516" w:type="dxa"/>
            <w:gridSpan w:val="3"/>
          </w:tcPr>
          <w:p w:rsidR="00FE2218" w:rsidRPr="00FE2218" w:rsidRDefault="00F17DD9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17DD9">
              <w:rPr>
                <w:sz w:val="20"/>
                <w:szCs w:val="20"/>
                <w:lang w:eastAsia="ru-RU"/>
              </w:rPr>
              <w:t>12 572 344,00</w:t>
            </w:r>
          </w:p>
        </w:tc>
        <w:tc>
          <w:tcPr>
            <w:tcW w:w="1960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12 285 961,00</w:t>
            </w:r>
          </w:p>
        </w:tc>
        <w:tc>
          <w:tcPr>
            <w:tcW w:w="1774" w:type="dxa"/>
          </w:tcPr>
          <w:p w:rsidR="00FE2218" w:rsidRPr="00FE2218" w:rsidRDefault="00FE2218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954" w:type="dxa"/>
          </w:tcPr>
          <w:p w:rsidR="00FE2218" w:rsidRDefault="00FE2218" w:rsidP="00FE2218">
            <w:pPr>
              <w:pStyle w:val="ConsPlusNormal"/>
              <w:jc w:val="center"/>
            </w:pPr>
            <w:r>
              <w:t>0,00</w:t>
            </w:r>
          </w:p>
        </w:tc>
      </w:tr>
      <w:tr w:rsidR="00FE2218">
        <w:tc>
          <w:tcPr>
            <w:tcW w:w="2254" w:type="dxa"/>
            <w:vMerge/>
          </w:tcPr>
          <w:p w:rsidR="00FE2218" w:rsidRDefault="00FE2218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FE2218" w:rsidRDefault="00FE2218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284" w:type="dxa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384" w:type="dxa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color w:val="FF0000"/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516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960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774" w:type="dxa"/>
          </w:tcPr>
          <w:p w:rsidR="00FE2218" w:rsidRPr="00FE2218" w:rsidRDefault="00FE2218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954" w:type="dxa"/>
          </w:tcPr>
          <w:p w:rsidR="00FE2218" w:rsidRDefault="00FE2218" w:rsidP="00FE2218">
            <w:pPr>
              <w:pStyle w:val="ConsPlusNormal"/>
              <w:jc w:val="center"/>
            </w:pPr>
            <w:r>
              <w:t>0,00</w:t>
            </w:r>
          </w:p>
        </w:tc>
      </w:tr>
      <w:tr w:rsidR="00FE2218">
        <w:tc>
          <w:tcPr>
            <w:tcW w:w="2254" w:type="dxa"/>
            <w:vMerge/>
          </w:tcPr>
          <w:p w:rsidR="00FE2218" w:rsidRDefault="00FE2218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FE2218" w:rsidRDefault="00FE2218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284" w:type="dxa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bCs/>
                <w:sz w:val="20"/>
                <w:szCs w:val="20"/>
                <w:lang w:eastAsia="ru-RU"/>
              </w:rPr>
            </w:pPr>
            <w:r w:rsidRPr="00FE2218">
              <w:rPr>
                <w:bCs/>
                <w:sz w:val="20"/>
                <w:szCs w:val="20"/>
                <w:lang w:eastAsia="ru-RU"/>
              </w:rPr>
              <w:t>5 566 648,80</w:t>
            </w:r>
          </w:p>
        </w:tc>
        <w:tc>
          <w:tcPr>
            <w:tcW w:w="1384" w:type="dxa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color w:val="FF0000"/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389 700,00</w:t>
            </w:r>
          </w:p>
        </w:tc>
        <w:tc>
          <w:tcPr>
            <w:tcW w:w="1516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53</w:t>
            </w:r>
            <w:r>
              <w:rPr>
                <w:sz w:val="20"/>
                <w:szCs w:val="20"/>
                <w:lang w:eastAsia="ru-RU"/>
              </w:rPr>
              <w:t> </w:t>
            </w:r>
            <w:r w:rsidRPr="00FE2218">
              <w:rPr>
                <w:sz w:val="20"/>
                <w:szCs w:val="20"/>
                <w:lang w:eastAsia="ru-RU"/>
              </w:rPr>
              <w:t>800,00</w:t>
            </w:r>
          </w:p>
        </w:tc>
        <w:tc>
          <w:tcPr>
            <w:tcW w:w="1960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53 700,00</w:t>
            </w:r>
          </w:p>
        </w:tc>
        <w:tc>
          <w:tcPr>
            <w:tcW w:w="1774" w:type="dxa"/>
          </w:tcPr>
          <w:p w:rsidR="00FE2218" w:rsidRPr="00FE2218" w:rsidRDefault="00FE2218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954" w:type="dxa"/>
          </w:tcPr>
          <w:p w:rsidR="00FE2218" w:rsidRDefault="00FE2218" w:rsidP="00FE2218">
            <w:pPr>
              <w:pStyle w:val="ConsPlusNormal"/>
              <w:jc w:val="center"/>
            </w:pPr>
            <w:r>
              <w:t>0,00</w:t>
            </w:r>
          </w:p>
        </w:tc>
      </w:tr>
      <w:tr w:rsidR="00FE2218">
        <w:tc>
          <w:tcPr>
            <w:tcW w:w="2254" w:type="dxa"/>
            <w:vMerge/>
          </w:tcPr>
          <w:p w:rsidR="00FE2218" w:rsidRDefault="00FE2218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FE2218" w:rsidRDefault="00FE2218">
            <w:pPr>
              <w:pStyle w:val="ConsPlusNormal"/>
            </w:pPr>
            <w:r>
              <w:t>местный бюджет</w:t>
            </w:r>
          </w:p>
        </w:tc>
        <w:tc>
          <w:tcPr>
            <w:tcW w:w="2284" w:type="dxa"/>
          </w:tcPr>
          <w:p w:rsidR="00FE2218" w:rsidRPr="00FE2218" w:rsidRDefault="00F17DD9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bCs/>
                <w:sz w:val="20"/>
                <w:szCs w:val="20"/>
                <w:lang w:eastAsia="ru-RU"/>
              </w:rPr>
            </w:pPr>
            <w:r w:rsidRPr="00F17DD9">
              <w:rPr>
                <w:bCs/>
                <w:sz w:val="20"/>
                <w:szCs w:val="20"/>
                <w:lang w:eastAsia="ru-RU"/>
              </w:rPr>
              <w:t>106 616 423,88</w:t>
            </w:r>
          </w:p>
        </w:tc>
        <w:tc>
          <w:tcPr>
            <w:tcW w:w="1384" w:type="dxa"/>
          </w:tcPr>
          <w:p w:rsidR="00FE2218" w:rsidRPr="00FE2218" w:rsidRDefault="00F17DD9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color w:val="FF0000"/>
                <w:sz w:val="20"/>
                <w:szCs w:val="20"/>
                <w:lang w:eastAsia="ru-RU"/>
              </w:rPr>
            </w:pPr>
            <w:r w:rsidRPr="00F17DD9">
              <w:rPr>
                <w:sz w:val="20"/>
                <w:szCs w:val="20"/>
                <w:lang w:eastAsia="ru-RU"/>
              </w:rPr>
              <w:t>20 362 321,13</w:t>
            </w:r>
          </w:p>
        </w:tc>
        <w:tc>
          <w:tcPr>
            <w:tcW w:w="1516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12 518 544,00</w:t>
            </w:r>
          </w:p>
        </w:tc>
        <w:tc>
          <w:tcPr>
            <w:tcW w:w="1960" w:type="dxa"/>
            <w:gridSpan w:val="3"/>
          </w:tcPr>
          <w:p w:rsidR="00FE2218" w:rsidRPr="00FE2218" w:rsidRDefault="00FE2218" w:rsidP="00FE2218">
            <w:pPr>
              <w:widowControl w:val="0"/>
              <w:autoSpaceDE w:val="0"/>
              <w:autoSpaceDN w:val="0"/>
              <w:ind w:firstLine="0"/>
              <w:contextualSpacing/>
              <w:jc w:val="center"/>
              <w:rPr>
                <w:sz w:val="20"/>
                <w:szCs w:val="20"/>
                <w:lang w:eastAsia="ru-RU"/>
              </w:rPr>
            </w:pPr>
            <w:r w:rsidRPr="00FE2218">
              <w:rPr>
                <w:sz w:val="20"/>
                <w:szCs w:val="20"/>
                <w:lang w:eastAsia="ru-RU"/>
              </w:rPr>
              <w:t>12 232 261,00</w:t>
            </w:r>
          </w:p>
        </w:tc>
        <w:tc>
          <w:tcPr>
            <w:tcW w:w="1774" w:type="dxa"/>
          </w:tcPr>
          <w:p w:rsidR="00FE2218" w:rsidRPr="00FE2218" w:rsidRDefault="00FE2218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954" w:type="dxa"/>
          </w:tcPr>
          <w:p w:rsidR="00FE2218" w:rsidRDefault="00FE2218" w:rsidP="00FE2218">
            <w:pPr>
              <w:pStyle w:val="ConsPlusNormal"/>
              <w:jc w:val="center"/>
            </w:pPr>
            <w:r>
              <w:t>0,00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284" w:type="dxa"/>
          </w:tcPr>
          <w:p w:rsidR="00967765" w:rsidRPr="00FE2218" w:rsidRDefault="00967765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384" w:type="dxa"/>
          </w:tcPr>
          <w:p w:rsidR="00967765" w:rsidRPr="00FE2218" w:rsidRDefault="00967765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516" w:type="dxa"/>
            <w:gridSpan w:val="3"/>
          </w:tcPr>
          <w:p w:rsidR="00967765" w:rsidRPr="00FE2218" w:rsidRDefault="00967765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960" w:type="dxa"/>
            <w:gridSpan w:val="3"/>
          </w:tcPr>
          <w:p w:rsidR="00967765" w:rsidRPr="00FE2218" w:rsidRDefault="00967765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774" w:type="dxa"/>
          </w:tcPr>
          <w:p w:rsidR="00967765" w:rsidRPr="00FE2218" w:rsidRDefault="00967765" w:rsidP="00FE2218">
            <w:pPr>
              <w:pStyle w:val="ConsPlusNormal"/>
              <w:jc w:val="center"/>
              <w:rPr>
                <w:sz w:val="20"/>
                <w:szCs w:val="20"/>
              </w:rPr>
            </w:pPr>
            <w:r w:rsidRPr="00FE2218">
              <w:rPr>
                <w:sz w:val="20"/>
                <w:szCs w:val="20"/>
              </w:rPr>
              <w:t>0,00</w:t>
            </w:r>
          </w:p>
        </w:tc>
        <w:tc>
          <w:tcPr>
            <w:tcW w:w="1954" w:type="dxa"/>
          </w:tcPr>
          <w:p w:rsidR="00967765" w:rsidRDefault="00967765" w:rsidP="00FE2218">
            <w:pPr>
              <w:pStyle w:val="ConsPlusNormal"/>
              <w:jc w:val="center"/>
            </w:pPr>
            <w:r>
              <w:t>0,00</w:t>
            </w:r>
          </w:p>
        </w:tc>
      </w:tr>
      <w:tr w:rsidR="00967765">
        <w:tc>
          <w:tcPr>
            <w:tcW w:w="2254" w:type="dxa"/>
            <w:vMerge w:val="restart"/>
          </w:tcPr>
          <w:p w:rsidR="00967765" w:rsidRDefault="00967765">
            <w:pPr>
              <w:pStyle w:val="ConsPlusNormal"/>
            </w:pPr>
            <w: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</w:t>
            </w:r>
          </w:p>
        </w:tc>
        <w:tc>
          <w:tcPr>
            <w:tcW w:w="2693" w:type="dxa"/>
            <w:gridSpan w:val="2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0872" w:type="dxa"/>
            <w:gridSpan w:val="10"/>
          </w:tcPr>
          <w:p w:rsidR="00967765" w:rsidRDefault="00967765">
            <w:pPr>
              <w:pStyle w:val="ConsPlusNormal"/>
              <w:jc w:val="center"/>
            </w:pPr>
            <w:r>
              <w:t>Наименование портфеля проектов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284" w:type="dxa"/>
          </w:tcPr>
          <w:p w:rsidR="00967765" w:rsidRDefault="0096776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  <w:jc w:val="center"/>
            </w:pPr>
            <w:r>
              <w:t>2028 - 2030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всего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местный бюджет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3565" w:type="dxa"/>
            <w:gridSpan w:val="12"/>
          </w:tcPr>
          <w:p w:rsidR="00967765" w:rsidRDefault="00967765">
            <w:pPr>
              <w:pStyle w:val="ConsPlusNormal"/>
            </w:pPr>
            <w:r>
              <w:t>Наименование проекта автономного округа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всего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местный бюджет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22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693" w:type="dxa"/>
            <w:gridSpan w:val="2"/>
          </w:tcPr>
          <w:p w:rsidR="00967765" w:rsidRDefault="00967765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4947" w:type="dxa"/>
            <w:gridSpan w:val="3"/>
            <w:vMerge w:val="restart"/>
          </w:tcPr>
          <w:p w:rsidR="00967765" w:rsidRDefault="00967765">
            <w:pPr>
              <w:pStyle w:val="ConsPlusNormal"/>
            </w:pPr>
            <w:r>
              <w:lastRenderedPageBreak/>
              <w:t>Объем налоговых расходов муниципального образования</w:t>
            </w: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Всего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2024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2025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2026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2027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2028 - 2030</w:t>
            </w:r>
          </w:p>
        </w:tc>
      </w:tr>
      <w:tr w:rsidR="00967765">
        <w:tc>
          <w:tcPr>
            <w:tcW w:w="4947" w:type="dxa"/>
            <w:gridSpan w:val="3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22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38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516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60" w:type="dxa"/>
            <w:gridSpan w:val="3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195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</w:tbl>
    <w:p w:rsidR="00967765" w:rsidRDefault="00967765">
      <w:pPr>
        <w:pStyle w:val="ConsPlusNormal"/>
        <w:jc w:val="right"/>
      </w:pPr>
    </w:p>
    <w:p w:rsidR="00967765" w:rsidRDefault="00967765">
      <w:pPr>
        <w:pStyle w:val="ConsPlusNormal"/>
        <w:jc w:val="right"/>
        <w:outlineLvl w:val="1"/>
      </w:pPr>
      <w:r>
        <w:t>Таблица 2</w:t>
      </w:r>
    </w:p>
    <w:p w:rsidR="00967765" w:rsidRDefault="00967765">
      <w:pPr>
        <w:pStyle w:val="ConsPlusNormal"/>
        <w:jc w:val="right"/>
      </w:pPr>
    </w:p>
    <w:p w:rsidR="00967765" w:rsidRDefault="00967765">
      <w:pPr>
        <w:pStyle w:val="ConsPlusTitle"/>
        <w:jc w:val="center"/>
      </w:pPr>
      <w:bookmarkStart w:id="1" w:name="P301"/>
      <w:bookmarkEnd w:id="1"/>
      <w:r>
        <w:t>Распределение финансовых ресурсов муниципальной программы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jc w:val="center"/>
      </w:pPr>
      <w:proofErr w:type="gramStart"/>
      <w:r>
        <w:t xml:space="preserve">(в ред. </w:t>
      </w:r>
      <w:hyperlink r:id="rId63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967765" w:rsidRDefault="00967765">
      <w:pPr>
        <w:pStyle w:val="ConsPlusNormal"/>
        <w:jc w:val="center"/>
      </w:pPr>
      <w:r>
        <w:t xml:space="preserve">от </w:t>
      </w:r>
      <w:r w:rsidR="00A81780">
        <w:t>26</w:t>
      </w:r>
      <w:r>
        <w:t>.0</w:t>
      </w:r>
      <w:r w:rsidR="00A81780">
        <w:t>2</w:t>
      </w:r>
      <w:r>
        <w:t>.202</w:t>
      </w:r>
      <w:r w:rsidR="00A81780">
        <w:t>5</w:t>
      </w:r>
      <w:r>
        <w:t xml:space="preserve"> N </w:t>
      </w:r>
      <w:r w:rsidR="00A81780">
        <w:t>164</w:t>
      </w:r>
      <w:r>
        <w:t>)</w:t>
      </w: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1016"/>
        <w:gridCol w:w="1712"/>
        <w:gridCol w:w="1220"/>
        <w:gridCol w:w="1272"/>
        <w:gridCol w:w="1554"/>
        <w:gridCol w:w="72"/>
        <w:gridCol w:w="998"/>
        <w:gridCol w:w="998"/>
        <w:gridCol w:w="998"/>
        <w:gridCol w:w="998"/>
        <w:gridCol w:w="998"/>
        <w:gridCol w:w="998"/>
        <w:gridCol w:w="998"/>
        <w:gridCol w:w="611"/>
        <w:gridCol w:w="611"/>
        <w:gridCol w:w="611"/>
        <w:gridCol w:w="595"/>
      </w:tblGrid>
      <w:tr w:rsidR="00DB4DD7" w:rsidRPr="00DB4DD7" w:rsidTr="00DB4DD7">
        <w:trPr>
          <w:trHeight w:val="1185"/>
        </w:trPr>
        <w:tc>
          <w:tcPr>
            <w:tcW w:w="31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Номер структурного элемента (основного мероприятия)</w:t>
            </w:r>
          </w:p>
        </w:tc>
        <w:tc>
          <w:tcPr>
            <w:tcW w:w="5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3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Ответственный исполнитель/соисполнитель</w:t>
            </w:r>
          </w:p>
        </w:tc>
        <w:tc>
          <w:tcPr>
            <w:tcW w:w="3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Источники финансирования</w:t>
            </w:r>
          </w:p>
        </w:tc>
        <w:tc>
          <w:tcPr>
            <w:tcW w:w="3396" w:type="pct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Финансовые затраты на реализацию (руб.)</w:t>
            </w:r>
          </w:p>
        </w:tc>
      </w:tr>
      <w:tr w:rsidR="00DB4DD7" w:rsidRPr="00DB4DD7" w:rsidTr="00DB4DD7">
        <w:trPr>
          <w:trHeight w:val="312"/>
        </w:trPr>
        <w:tc>
          <w:tcPr>
            <w:tcW w:w="3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918" w:type="pct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478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2020 г.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2021 г.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2022 г.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2023 г.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2024 г.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2025 г.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2026 г.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2027 г.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2028 г.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2029 г.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2030 г.</w:t>
            </w:r>
          </w:p>
        </w:tc>
      </w:tr>
      <w:tr w:rsidR="00DB4DD7" w:rsidRPr="00DB4DD7" w:rsidTr="00DB4DD7">
        <w:trPr>
          <w:trHeight w:val="480"/>
        </w:trPr>
        <w:tc>
          <w:tcPr>
            <w:tcW w:w="31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7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29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bookmarkStart w:id="2" w:name="_GoBack"/>
            <w:bookmarkEnd w:id="2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</w:tr>
      <w:tr w:rsidR="00DB4DD7" w:rsidRPr="00DB4DD7" w:rsidTr="00DB4DD7">
        <w:trPr>
          <w:trHeight w:val="312"/>
        </w:trPr>
        <w:tc>
          <w:tcPr>
            <w:tcW w:w="5000" w:type="pct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1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1.1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Обеспечение и организация деятельности Муниципального казенного учреждения "Единая дежурно-диспетчерская служба" города Покачи (МКУ </w:t>
            </w: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"ЕДДС" города Покачи)  (1,2)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 МКУ "ЕДДС" города Покачи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90 606 460,24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10 805 945,73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12 174 646,40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12 699 945,09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13 920 937,23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16 281 055,79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12 505 094,00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12 218 836,00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90 606 460,24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10 805 945,73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12 174 646,40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12 699 945,09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13 920 937,23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16 281 055,79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12 505 094,00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12 218 836,00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6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1.2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обслуживанию и модернизации системы оповещения населения города Покачи об опасностях ТАСЦО (договора на приобретение, поставку товара и оборудования, оказания услуг, выполнению работ) (1)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ЧС; МКУ "ЕДДС" города Покачи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5 370 800,07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1 500 754,94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1 130 347,76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976 811,28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995 094,89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767 791,20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5 370 800,07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1 500 754,94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1 130 347,76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976 811,28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995 094,89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767 791,20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88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1.3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мероприятий по содержанию и модернизации Системы-112 (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доукомплектации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(1)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ЧС; МКУ "ЕДДС" города Покачи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4 909 128,42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871 428,89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827 673,00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1 128 694,24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757 355,53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1 323 976,76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4 909 128,42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871 428,89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827 673,00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1 128 694,24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757 355,53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1 323 976,76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1.4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мероприятий по обеспечению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безопасности на водных объектах (1)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ЧС; МКУ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"ЕДДС" города Покачи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190 285,68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26 447,08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17 052,00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26 447,08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93 602,36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26 737,16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190 285,68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26 447,08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17 052,00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26 447,08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93 602,36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26 737,16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1.5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первичных мер пожарной безопасности на территории муниципального образования (1)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ЧС; МКУ "ЕДДС" города Покачи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309 788,20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6 023,24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67 816,24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5 632,24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225 321,24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4 995,24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309 788,20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6 023,24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67 816,24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5 632,24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225 321,24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4 995,24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9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1.6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мероприятий по предупреждению и ликвидации чрезвычайных ситуаций природного и техногенного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характера и минимизации их последствий (1)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УО,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ККиС</w:t>
            </w:r>
            <w:proofErr w:type="spellEnd"/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323 910,64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323 910,64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156 448,80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156 448,80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167 461,84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167 461,84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1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101 710 373,25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13 534 510,52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14 217 535,40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14 837 529,93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15 992 311,25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18 404 556,15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12 505 094,00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12 218 836,00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156 448,80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156 448,80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101 553 924,45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13 378 061,72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14 217 535,40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14 837 529,93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15 992 311,25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18 404 556,15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12 505 094,00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12 218 836,00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7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80"/>
        </w:trPr>
        <w:tc>
          <w:tcPr>
            <w:tcW w:w="5000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Подпрограмма 2 "Профилактика правонарушений на территории муниципального образования город Покачи"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2.1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деятельности народных дружин (3)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1 071 227,50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186 477,50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271 925,00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184 600,00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186 725,00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107 125,00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67 250,00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67 125,00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534 200,00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149 600,00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52 500,00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54 200,00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537 027,50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69 777,50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122 325,00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132 100,00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132 525,00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53 425,00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13 450,00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13 425,00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2.2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функционирования и развития систем видеонаблюдения в сфере общественного порядка (3)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МКУ "ЕДДС"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4 386 269,47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849 396,32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261 184,96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210 720,00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1 160 628,21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1 904 339,98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460 000,00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3 926 269,47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389 396,32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261 184,96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210 720,00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1 160 628,21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1 904 339,98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2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5 457 496,97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1 035 873,82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533 109,96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395 320,00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1 347 353,21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2 011 464,98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67 250,00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67 125,00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994 200,00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576 700,00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149 600,00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52 500,00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54 200,00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4 463 296,97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459 173,82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383 509,96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342 820,00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1 293 153,21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1 957 764,98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13 450,00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13 425,00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20"/>
        </w:trPr>
        <w:tc>
          <w:tcPr>
            <w:tcW w:w="5000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3 "Формирование законопослушного поведения участников дорожного движения"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3.1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подготовки и участия в окружных  соревнованиях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среди отрядов юных инспекторов движения "Безопасное колесо"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УО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36 250,00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21 650,00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36 250,00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21 650,00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68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3.2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пропаганды  поведения с соблюдением правил дорожного движения среди  населения, водителей транспортных средств, с задействованием группы (сообщества) в социальных сетях в том числе "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Кибердружины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" 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УО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744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96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3.3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рейдов, рекламных акций на дорогах, в местах массового пребывания людей с использованием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средств коллективного отображения информации  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УО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3.4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Обеспечение мероприятий по пропагандистской  работе, в том числе в трудовых коллективах, по культуре вождения, выявления и минимизации количества так называемых "опасных водителей",  "лихачей", любителей "агрессивной езды", создание на телевидении и радио специальных программ  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УО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103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816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68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3.5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Обеспечение функционирования и развития систем видеонаблюдения с целью повышения безопасности дорожного движения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271 949,92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160 116,00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74 524,23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37 309,69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106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68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271 949,92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160 116,00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74 524,23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37 309,69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55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3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308 199,92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160 116,00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89 124,23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58 959,69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308 199,92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160 116,00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89 124,23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58 959,69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20"/>
        </w:trPr>
        <w:tc>
          <w:tcPr>
            <w:tcW w:w="5000" w:type="pct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Подпрограмма 4 "Профилактика незаконного оборота и потребления наркотических средств и психотропных веществ"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4.1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Создание условий для деятельности субъектов профилактики наркомании (4)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 по ВБ, ГО и ЧС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,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УО,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ККиС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ОпоМПиСО</w:t>
            </w:r>
            <w:proofErr w:type="spellEnd"/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4.2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Организация и проведение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конкурсов, акций, слетов, реализация антинаркотических проектов с участием субъектов профилактики наркомании, в том числе общественности (4)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УО,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ККиС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МУ "УКС",  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ОпоМПиСО</w:t>
            </w:r>
            <w:proofErr w:type="spellEnd"/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3 267 002,54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219 002,54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336 000,00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2 976 000,00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291 002,54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1245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4.3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Поддержка социально ориентированных некоммерческих организаций (далее - СОНКО), осуществляющих свою деятельность в сфере профилактики наркомании, комплексной реабилитации и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ресоциализации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лиц, потребляющих наркотические средства и психотропные вещества в немедицинских целях, а также волонтерских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антинаркотических движений (4)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ЧС, УО,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ККиС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ОпоМПиСО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55"/>
        </w:trPr>
        <w:tc>
          <w:tcPr>
            <w:tcW w:w="31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 </w:t>
            </w:r>
          </w:p>
        </w:tc>
        <w:tc>
          <w:tcPr>
            <w:tcW w:w="5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Итого по подпрограмме 4</w:t>
            </w:r>
          </w:p>
        </w:tc>
        <w:tc>
          <w:tcPr>
            <w:tcW w:w="374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4 707 002,54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1 659 002,54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1 452 000,00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336 000,00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4 416 000,00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1 440 000,00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336 000,00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291 002,54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219 002,54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31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74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 по муниципальной программе: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112 183 072,68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14 790 500,34  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16 498 772,13  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16 743 809,62  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18 539 664,46  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20 752 021,13  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12 572 344,00  </w:t>
            </w:r>
          </w:p>
        </w:tc>
        <w:tc>
          <w:tcPr>
            <w:tcW w:w="30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12 285 961,00  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8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0,00  </w:t>
            </w:r>
          </w:p>
        </w:tc>
        <w:tc>
          <w:tcPr>
            <w:tcW w:w="18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0,00  </w:t>
            </w:r>
          </w:p>
        </w:tc>
      </w:tr>
      <w:tr w:rsidR="00DB4DD7" w:rsidRPr="00DB4DD7" w:rsidTr="00DB4DD7">
        <w:trPr>
          <w:trHeight w:val="63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3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5 566 648,80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733 148,80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1 589 600,00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1 492 500,00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1 254 200,00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106 616 423,88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14 057 351,54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14 909 172,13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15 251 309,62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17 285 464,46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20 362 321,13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12 518 544,00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12 232 261,00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Инвестиции в объекты муниципальной собственности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8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Прочие расходы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112 183 072,68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14 790 500,34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16 498 772,13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16 743 809,62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18 539 664,46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20 752 021,13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12 572 344,00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12 285 961,00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4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936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5 566 648,80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733 148,80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1 589 600,00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1 492 500,00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1 254 200,00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389 700,00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106 616 423,88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14 057 351,54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14 909 172,13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15 251 309,62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17 285 464,46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20 362 321,13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12 518 544,00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12 232 261,00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624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том числе: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Ответственный исполнитель: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ВБ, ГО и ЧС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2 801 013,14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546 525,66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588 317,47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507 169,01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689 768,60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334 857,40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67 250,00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67 125,00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1 324 500,00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116 700,00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306 600,00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305 680,00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238 320,00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249 700,00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53 800,00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53 700,00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МО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1 476 513,14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429 825,66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281 717,47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201 489,01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451 448,60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85 157,40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13 450,00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13 425,00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4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Соисполнитель 1: </w:t>
            </w:r>
            <w:proofErr w:type="gram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proofErr w:type="gram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по МП и СО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  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  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  </w:t>
            </w: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br/>
              <w:t xml:space="preserve">    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2 280 950,00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1 283 000,00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347 950,00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650 000,00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2 280 950,00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1 283 000,00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347 950,00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МО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4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Соисполнитель 2:  УО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506 784,54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116 400,00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133 602,54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200 902,00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15 880,00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142 280,00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86 400,00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15 880,00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МО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364 504,54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133 602,54</w:t>
            </w:r>
          </w:p>
        </w:tc>
        <w:tc>
          <w:tcPr>
            <w:tcW w:w="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200 902,00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4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Соисполнитель 3:  </w:t>
            </w:r>
            <w:proofErr w:type="spellStart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ККиС</w:t>
            </w:r>
            <w:proofErr w:type="spellEnd"/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817 548,80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167 500,00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350 000,00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687 548,80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70 048,80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167 500,00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МО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4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Соисполнитель 4:   МКУ "ЕДДС"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105 272 658,20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14 027 525,88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14 393 852,12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15 016 170,61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16 834 015,86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20 277 163,73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12 505 094,00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12 218 836,00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8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460 000,00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460 000,00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Местный бюджет МО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104 812 658,20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13 567 525,88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14 393 852,12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15 016 170,61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16 834 015,86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20 277 163,73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12 505 094,00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12 218 836,00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49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5"/>
        </w:trPr>
        <w:tc>
          <w:tcPr>
            <w:tcW w:w="121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Соисполнитель 5:   МУ "УКС"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504 118,00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504 118,00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Федеральный бюджет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28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автономного округа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504 118,00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504 118,00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312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Бюджет МО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  <w:tr w:rsidR="00DB4DD7" w:rsidRPr="00DB4DD7" w:rsidTr="00DB4DD7">
        <w:trPr>
          <w:trHeight w:val="540"/>
        </w:trPr>
        <w:tc>
          <w:tcPr>
            <w:tcW w:w="1213" w:type="pct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B4DD7" w:rsidRPr="00DB4DD7" w:rsidRDefault="00DB4DD7" w:rsidP="00DB4DD7">
            <w:pPr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источники финансирования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B4DD7" w:rsidRPr="00DB4DD7" w:rsidRDefault="00DB4DD7" w:rsidP="00DB4DD7">
            <w:pPr>
              <w:ind w:firstLine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4DD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0,00</w:t>
            </w:r>
          </w:p>
        </w:tc>
      </w:tr>
    </w:tbl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sectPr w:rsidR="00967765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967765" w:rsidRDefault="00967765">
      <w:pPr>
        <w:pStyle w:val="ConsPlusNormal"/>
        <w:jc w:val="right"/>
      </w:pPr>
    </w:p>
    <w:p w:rsidR="00967765" w:rsidRDefault="00967765">
      <w:pPr>
        <w:pStyle w:val="ConsPlusNormal"/>
        <w:jc w:val="right"/>
        <w:outlineLvl w:val="1"/>
      </w:pPr>
      <w:r>
        <w:t>Таблица 3</w:t>
      </w:r>
    </w:p>
    <w:p w:rsidR="00967765" w:rsidRDefault="00967765">
      <w:pPr>
        <w:pStyle w:val="ConsPlusNormal"/>
        <w:jc w:val="right"/>
      </w:pPr>
    </w:p>
    <w:p w:rsidR="00967765" w:rsidRDefault="00967765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967765" w:rsidRDefault="00967765">
      <w:pPr>
        <w:pStyle w:val="ConsPlusTitle"/>
        <w:jc w:val="center"/>
      </w:pPr>
      <w:r>
        <w:t>муниципальной программы</w:t>
      </w:r>
    </w:p>
    <w:p w:rsidR="00967765" w:rsidRDefault="00967765">
      <w:pPr>
        <w:pStyle w:val="ConsPlusNormal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2948"/>
        <w:gridCol w:w="3231"/>
        <w:gridCol w:w="1757"/>
      </w:tblGrid>
      <w:tr w:rsidR="00967765">
        <w:tc>
          <w:tcPr>
            <w:tcW w:w="1134" w:type="dxa"/>
          </w:tcPr>
          <w:p w:rsidR="00967765" w:rsidRDefault="00967765">
            <w:pPr>
              <w:pStyle w:val="ConsPlusNormal"/>
              <w:jc w:val="center"/>
            </w:pPr>
            <w:r>
              <w:t>N структурного элемента</w:t>
            </w:r>
          </w:p>
          <w:p w:rsidR="00967765" w:rsidRDefault="00967765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  <w:jc w:val="center"/>
            </w:pPr>
            <w:r>
              <w:t>Наименование структурного элемента</w:t>
            </w:r>
          </w:p>
          <w:p w:rsidR="00967765" w:rsidRDefault="00967765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  <w:jc w:val="center"/>
            </w:pPr>
            <w:r>
              <w:t>Направление расходов структурного элемента</w:t>
            </w:r>
          </w:p>
          <w:p w:rsidR="00967765" w:rsidRDefault="00967765">
            <w:pPr>
              <w:pStyle w:val="ConsPlusNormal"/>
              <w:jc w:val="center"/>
            </w:pPr>
            <w:r>
              <w:t>(основного мероприятия)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t>Цели: 1. Обеспечение приемлемого уровня безопасности жизнедеятельности, необходимого уровня защищенности населения и территории города Покачи.</w:t>
            </w:r>
          </w:p>
          <w:p w:rsidR="00967765" w:rsidRDefault="00967765">
            <w:pPr>
              <w:pStyle w:val="ConsPlusNormal"/>
            </w:pPr>
            <w:r>
              <w:t>2. Создание условий для повышения уровня общественной безопасности населения города.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t>Задачи 1. Повышение уровня защиты населения и территории города Покачи от чрезвычайных ситуаций природного и техногенного характера.</w:t>
            </w:r>
          </w:p>
          <w:p w:rsidR="00967765" w:rsidRDefault="00967765">
            <w:pPr>
              <w:pStyle w:val="ConsPlusNormal"/>
            </w:pPr>
            <w:r>
              <w:t>2. Совершенствование гражданской обороны на территории муниципального образования город Покачи.</w:t>
            </w:r>
          </w:p>
          <w:p w:rsidR="00967765" w:rsidRDefault="00967765">
            <w:pPr>
              <w:pStyle w:val="ConsPlusNormal"/>
            </w:pPr>
            <w:r>
              <w:t>3. Снижение риска возникновения, создание условий для ликвидации и (или) минимизации последствий от пожаров на территории муниципального образования город Покачи.</w:t>
            </w:r>
          </w:p>
          <w:p w:rsidR="00967765" w:rsidRDefault="00967765">
            <w:pPr>
              <w:pStyle w:val="ConsPlusNormal"/>
            </w:pPr>
            <w:r>
              <w:t>4. Повышение уровня безопасности людей на водных объектах, расположенных на территории муниципального образования город Покачи.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  <w:outlineLvl w:val="2"/>
            </w:pPr>
            <w:r>
              <w:t>Подпрограмма 1 "Защита населения и территории города Покачи от чрезвычайных ситуаций, совершенствование гражданской обороны, обеспечение пожарной безопасности и безопасности людей на водных объектах"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1.1.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и организация деятельности муниципального казенного учреждения "Единая дежурно-диспетчерская служба" города Покачи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Содержание МКУ "ЕДДС"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1.2.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мероприятий по обслуживанию и модернизации системы оповещения населения города Покачи об опасностях ТАСЦО (договора на приобретение, поставку товара и оборудования, оказания услуг, выполнению работ)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Заключение договоров на приобретение, поставку товара и оборудования, оказания услуг, выполнению работ, в том числе организация и обеспечение каналов связи IP VPN для обеспечения работы ТАСЦО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1.3.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 xml:space="preserve">Обеспечение мероприятий по содержанию и </w:t>
            </w:r>
            <w:r>
              <w:lastRenderedPageBreak/>
              <w:t>модернизации Системы-112 (</w:t>
            </w:r>
            <w:proofErr w:type="spellStart"/>
            <w:r>
              <w:t>доукомплектации</w:t>
            </w:r>
            <w:proofErr w:type="spellEnd"/>
            <w:r>
              <w:t>)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lastRenderedPageBreak/>
              <w:t xml:space="preserve">Организация и обеспечение электросвязи по цифровому </w:t>
            </w:r>
            <w:r>
              <w:lastRenderedPageBreak/>
              <w:t>потоку Е</w:t>
            </w:r>
            <w:proofErr w:type="gramStart"/>
            <w:r>
              <w:t>1</w:t>
            </w:r>
            <w:proofErr w:type="gramEnd"/>
            <w:r>
              <w:t xml:space="preserve"> для обеспечения работы единого номера вызова экстренных служб и срочного информирования населения о ЧС, оплата услуг сотовой связи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lastRenderedPageBreak/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lastRenderedPageBreak/>
              <w:t>1.4.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мероприятий по обеспечению безопасности на водных объектах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Приобретение знаков безопасности на водных объектах, медицинское обеспечение дежурства бригады скорой медицинской помощи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1.5.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первичных мер пожарной безопасности на территории муниципального образования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Оплата услуг сотовой связи, расходов на техническое (эксплуатационное) обслуживание систем пожарной сигнализации, систем оповещения и эвакуации при пожаре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1.6.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мероприятий по предупреждению и ликвидации чрезвычайных ситуаций природного и техногенного характера и минимизации их последствий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Восполнение и поддержание достаточного уровня материальных ресурсов в целях предупреждения и ликвидации чрезвычайных ситуаций природного и техногенного характера и минимизации их последствий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t>Цели: 1.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Покачи.</w:t>
            </w:r>
          </w:p>
          <w:p w:rsidR="00967765" w:rsidRDefault="00967765">
            <w:pPr>
              <w:pStyle w:val="ConsPlusNormal"/>
            </w:pPr>
            <w:r>
              <w:t>2. Создание условий для повышения уровня общественной безопасности населения города.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t>Задачи 1. Оказание поддержки гражданам и их объединениям, участвующим в охране общественного порядка, создание условий для деятельности народных дружин.</w:t>
            </w:r>
          </w:p>
          <w:p w:rsidR="00967765" w:rsidRDefault="00967765">
            <w:pPr>
              <w:pStyle w:val="ConsPlusNormal"/>
            </w:pPr>
            <w:r>
              <w:t>2. Обеспечение функционирования и развития систем видеонаблюдения в сфере общественного порядка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  <w:outlineLvl w:val="2"/>
            </w:pPr>
            <w:r>
              <w:t>Подпрограмма 2 "Профилактика правонарушений на территории муниципального образования город Покачи"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2.1.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Создание условий для деятельности народных дружин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Материально-техническое обеспечение деятельности народных дружин, материальное стимулирование, личное страхование народных дружинников, участвующих в охране общественного порядка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2.2.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функционирования и развития систем видеонаблюдения в сфере общественного порядка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Заключение договоров на техническое обслуживание, ремонт, поверку городской системы видеонаблюдения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lastRenderedPageBreak/>
              <w:t>Цель: Обеспечение приемлемого уровня безопасности жизнедеятельности, необходимого уровня защищенности населения и территории муниципального образования город Покачи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t>Задачи 1. Предупреждение опасного поведения участников дорожного движения.</w:t>
            </w:r>
          </w:p>
          <w:p w:rsidR="00967765" w:rsidRDefault="00967765">
            <w:pPr>
              <w:pStyle w:val="ConsPlusNormal"/>
            </w:pPr>
            <w:r>
              <w:t>2. Сокращение детского дорожно-транспортного травматизма.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  <w:outlineLvl w:val="2"/>
            </w:pPr>
            <w:r>
              <w:t>Подпрограмма 3 "Формирование законопослушного поведения участников дорожного движения"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3.1.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подготовки и участия в окружных соревнованиях среди отрядов юных инспекторов движения "Безопасное колесо"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Оплата проезда и проживания для участия в окружных соревнованиях среди отрядов юных инспекторов движения "Безопасное колесо"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3.2.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пропаганды поведения с соблюдением правил дорожного движения среди населения, водителей транспортных средств, с задействованием группы (сообщества) в социальных сетях в том числе "</w:t>
            </w:r>
            <w:proofErr w:type="spellStart"/>
            <w:r>
              <w:t>Кибердружины</w:t>
            </w:r>
            <w:proofErr w:type="spellEnd"/>
            <w:r>
              <w:t>"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3.3.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рейдов, рекламных акций на дорогах, в местах массового пребывания людей с использованием средств коллективного отображения информации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3.4.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мероприятий по пропагандистской работе, в том числе в трудовых коллективах, по культуре вождения, выявления и минимизации количества так называемых "опасных водителей", "лихачей", любителей "агрессивной езды", создание на телевидении и радио специальных программ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3.5.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Обеспечение функционирования и развития систем видеонаблюдения с целью повышения безопасности дорожного движения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Сопровождение компьютерных программ, электроснабжение объектов городской системы видеонаблюдения, приобретение бланков, печатей, штампов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t xml:space="preserve">Цель: Обеспечение приемлемого уровня безопасности жизнедеятельности, необходимого </w:t>
            </w:r>
            <w:r>
              <w:lastRenderedPageBreak/>
              <w:t>уровня защищенности населения и территории муниципального образования город Покачи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</w:pPr>
            <w:r>
              <w:lastRenderedPageBreak/>
              <w:t>Задачи: 1. Создание условий для деятельности субъектов профилактики наркомании.</w:t>
            </w:r>
          </w:p>
          <w:p w:rsidR="00967765" w:rsidRDefault="00967765">
            <w:pPr>
              <w:pStyle w:val="ConsPlusNormal"/>
            </w:pPr>
            <w:r>
              <w:t>2. Реализация и совершенствование комплекса мер по профилактике наркомании.</w:t>
            </w:r>
          </w:p>
        </w:tc>
      </w:tr>
      <w:tr w:rsidR="00967765">
        <w:tc>
          <w:tcPr>
            <w:tcW w:w="9070" w:type="dxa"/>
            <w:gridSpan w:val="4"/>
          </w:tcPr>
          <w:p w:rsidR="00967765" w:rsidRDefault="00967765">
            <w:pPr>
              <w:pStyle w:val="ConsPlusNormal"/>
              <w:outlineLvl w:val="2"/>
            </w:pPr>
            <w:r>
              <w:t>Подпрограмма 4 "Профилактика незаконного оборота и потребления наркотических средств и психотропных веществ"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4.1.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Создание условий для деятельности субъектов профилактики наркомании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Услуги СМИ (объявления, реклама, издательские услуги кроме бланков и пр.), монтаж и установка оборудования (дооборудования), баннеры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4.2.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>Организация и проведение конкурсов, акций, слетов, реализация антинаркотических проектов с участием субъектов профилактики наркомании, в том числе общественности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Приобретение (изготовление) подарочной и сувенирной продукции, канцелярских принадлежностей,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  <w:tr w:rsidR="00967765">
        <w:tc>
          <w:tcPr>
            <w:tcW w:w="1134" w:type="dxa"/>
          </w:tcPr>
          <w:p w:rsidR="00967765" w:rsidRDefault="00967765">
            <w:pPr>
              <w:pStyle w:val="ConsPlusNormal"/>
            </w:pPr>
            <w:r>
              <w:t>4.3.</w:t>
            </w:r>
          </w:p>
        </w:tc>
        <w:tc>
          <w:tcPr>
            <w:tcW w:w="2948" w:type="dxa"/>
          </w:tcPr>
          <w:p w:rsidR="00967765" w:rsidRDefault="00967765">
            <w:pPr>
              <w:pStyle w:val="ConsPlusNormal"/>
            </w:pPr>
            <w:r>
              <w:t xml:space="preserve">Поддержка социально ориентированных некоммерческих организаций (далее - СОНКО), осуществляющих свою деятельность в сфере профилактики наркомании, комплексной реабилитации и </w:t>
            </w:r>
            <w:proofErr w:type="spellStart"/>
            <w:r>
              <w:t>ресоциализации</w:t>
            </w:r>
            <w:proofErr w:type="spellEnd"/>
            <w:r>
              <w:t xml:space="preserve"> лиц, потребляющих наркотические средства и психотропные вещества в немедицинских целях, а также волонтерских антинаркотических движений</w:t>
            </w:r>
          </w:p>
        </w:tc>
        <w:tc>
          <w:tcPr>
            <w:tcW w:w="3231" w:type="dxa"/>
          </w:tcPr>
          <w:p w:rsidR="00967765" w:rsidRDefault="00967765">
            <w:pPr>
              <w:pStyle w:val="ConsPlusNormal"/>
            </w:pPr>
            <w:r>
              <w:t>Без финансирования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</w:tr>
    </w:tbl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jc w:val="right"/>
        <w:outlineLvl w:val="1"/>
      </w:pPr>
      <w:r>
        <w:t>Таблица 4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967765" w:rsidRDefault="00967765">
      <w:pPr>
        <w:pStyle w:val="ConsPlusTitle"/>
        <w:jc w:val="center"/>
      </w:pPr>
      <w:r>
        <w:t>период 2023 и 2024 годов, включая приобретение объектов</w:t>
      </w:r>
    </w:p>
    <w:p w:rsidR="00967765" w:rsidRDefault="00967765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967765" w:rsidRDefault="00967765">
      <w:pPr>
        <w:pStyle w:val="ConsPlusTitle"/>
        <w:jc w:val="center"/>
      </w:pPr>
      <w:r>
        <w:t>с соглашениями о государственно-частном партнерстве,</w:t>
      </w:r>
    </w:p>
    <w:p w:rsidR="00967765" w:rsidRDefault="00967765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967765" w:rsidRDefault="00967765">
      <w:pPr>
        <w:pStyle w:val="ConsPlusTitle"/>
        <w:jc w:val="center"/>
      </w:pPr>
      <w:r>
        <w:t>соглашениями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sectPr w:rsidR="00967765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361"/>
        <w:gridCol w:w="850"/>
        <w:gridCol w:w="1077"/>
        <w:gridCol w:w="1247"/>
        <w:gridCol w:w="1361"/>
        <w:gridCol w:w="794"/>
        <w:gridCol w:w="850"/>
        <w:gridCol w:w="794"/>
        <w:gridCol w:w="737"/>
        <w:gridCol w:w="794"/>
        <w:gridCol w:w="737"/>
        <w:gridCol w:w="794"/>
        <w:gridCol w:w="794"/>
        <w:gridCol w:w="737"/>
        <w:gridCol w:w="737"/>
        <w:gridCol w:w="737"/>
        <w:gridCol w:w="794"/>
        <w:gridCol w:w="794"/>
        <w:gridCol w:w="624"/>
        <w:gridCol w:w="737"/>
        <w:gridCol w:w="987"/>
        <w:gridCol w:w="1134"/>
      </w:tblGrid>
      <w:tr w:rsidR="00967765">
        <w:tc>
          <w:tcPr>
            <w:tcW w:w="567" w:type="dxa"/>
          </w:tcPr>
          <w:p w:rsidR="00967765" w:rsidRDefault="00967765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361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850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077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247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361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Остаток стоимости на 01.01.2022</w:t>
            </w:r>
          </w:p>
        </w:tc>
        <w:tc>
          <w:tcPr>
            <w:tcW w:w="3969" w:type="dxa"/>
            <w:gridSpan w:val="5"/>
          </w:tcPr>
          <w:p w:rsidR="00967765" w:rsidRDefault="00967765">
            <w:pPr>
              <w:pStyle w:val="ConsPlusNormal"/>
              <w:jc w:val="center"/>
            </w:pPr>
            <w:r>
              <w:t>Инвестиции на 2022_год</w:t>
            </w:r>
          </w:p>
        </w:tc>
        <w:tc>
          <w:tcPr>
            <w:tcW w:w="3799" w:type="dxa"/>
            <w:gridSpan w:val="5"/>
          </w:tcPr>
          <w:p w:rsidR="00967765" w:rsidRDefault="00967765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3686" w:type="dxa"/>
            <w:gridSpan w:val="5"/>
          </w:tcPr>
          <w:p w:rsidR="00967765" w:rsidRDefault="00967765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987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13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967765">
        <w:tc>
          <w:tcPr>
            <w:tcW w:w="567" w:type="dxa"/>
            <w:vAlign w:val="center"/>
          </w:tcPr>
          <w:p w:rsidR="00967765" w:rsidRDefault="00967765">
            <w:pPr>
              <w:pStyle w:val="ConsPlusNormal"/>
            </w:pPr>
          </w:p>
        </w:tc>
        <w:tc>
          <w:tcPr>
            <w:tcW w:w="1361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850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077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247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361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987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134" w:type="dxa"/>
            <w:vMerge/>
          </w:tcPr>
          <w:p w:rsidR="00967765" w:rsidRDefault="00967765">
            <w:pPr>
              <w:pStyle w:val="ConsPlusNormal"/>
            </w:pPr>
          </w:p>
        </w:tc>
      </w:tr>
      <w:tr w:rsidR="00967765">
        <w:tc>
          <w:tcPr>
            <w:tcW w:w="567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77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</w:tcPr>
          <w:p w:rsidR="00967765" w:rsidRDefault="0096776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</w:tcPr>
          <w:p w:rsidR="00967765" w:rsidRDefault="0096776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987" w:type="dxa"/>
          </w:tcPr>
          <w:p w:rsidR="00967765" w:rsidRDefault="00967765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134" w:type="dxa"/>
          </w:tcPr>
          <w:p w:rsidR="00967765" w:rsidRDefault="00967765">
            <w:pPr>
              <w:pStyle w:val="ConsPlusNormal"/>
              <w:jc w:val="center"/>
            </w:pPr>
            <w:r>
              <w:t>23</w:t>
            </w:r>
          </w:p>
        </w:tc>
      </w:tr>
      <w:tr w:rsidR="00967765">
        <w:tc>
          <w:tcPr>
            <w:tcW w:w="5102" w:type="dxa"/>
            <w:gridSpan w:val="5"/>
          </w:tcPr>
          <w:p w:rsidR="00967765" w:rsidRDefault="00967765">
            <w:pPr>
              <w:pStyle w:val="ConsPlusNormal"/>
            </w:pPr>
            <w:r>
              <w:t>Всего в том числе:</w:t>
            </w:r>
          </w:p>
        </w:tc>
        <w:tc>
          <w:tcPr>
            <w:tcW w:w="1361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987" w:type="dxa"/>
          </w:tcPr>
          <w:p w:rsidR="00967765" w:rsidRDefault="00967765">
            <w:pPr>
              <w:pStyle w:val="ConsPlusNormal"/>
              <w:jc w:val="center"/>
            </w:pPr>
          </w:p>
        </w:tc>
        <w:tc>
          <w:tcPr>
            <w:tcW w:w="1134" w:type="dxa"/>
          </w:tcPr>
          <w:p w:rsidR="00967765" w:rsidRDefault="00967765">
            <w:pPr>
              <w:pStyle w:val="ConsPlusNormal"/>
              <w:jc w:val="center"/>
            </w:pPr>
          </w:p>
        </w:tc>
      </w:tr>
      <w:tr w:rsidR="00967765">
        <w:tc>
          <w:tcPr>
            <w:tcW w:w="567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36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07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24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36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9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73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8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3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</w:tr>
    </w:tbl>
    <w:p w:rsidR="00967765" w:rsidRDefault="00967765">
      <w:pPr>
        <w:pStyle w:val="ConsPlusNormal"/>
        <w:jc w:val="right"/>
      </w:pPr>
    </w:p>
    <w:p w:rsidR="00967765" w:rsidRDefault="00967765">
      <w:pPr>
        <w:pStyle w:val="ConsPlusNormal"/>
        <w:jc w:val="right"/>
        <w:outlineLvl w:val="1"/>
      </w:pPr>
      <w:r>
        <w:t>Таблица 5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Title"/>
        <w:jc w:val="center"/>
      </w:pPr>
      <w:r>
        <w:t>Перечень объектов капитального строительства</w:t>
      </w:r>
    </w:p>
    <w:p w:rsidR="00967765" w:rsidRDefault="00967765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154"/>
        <w:gridCol w:w="1417"/>
        <w:gridCol w:w="1928"/>
        <w:gridCol w:w="1928"/>
        <w:gridCol w:w="2098"/>
      </w:tblGrid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154" w:type="dxa"/>
          </w:tcPr>
          <w:p w:rsidR="00967765" w:rsidRDefault="00967765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417" w:type="dxa"/>
          </w:tcPr>
          <w:p w:rsidR="00967765" w:rsidRDefault="00967765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2098" w:type="dxa"/>
          </w:tcPr>
          <w:p w:rsidR="00967765" w:rsidRDefault="00967765">
            <w:pPr>
              <w:pStyle w:val="ConsPlusNormal"/>
            </w:pPr>
            <w:r>
              <w:t>Наименование целевого показателя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098" w:type="dxa"/>
          </w:tcPr>
          <w:p w:rsidR="00967765" w:rsidRDefault="00967765">
            <w:pPr>
              <w:pStyle w:val="ConsPlusNormal"/>
              <w:jc w:val="center"/>
            </w:pPr>
            <w:r>
              <w:t>6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15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1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09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</w:tr>
    </w:tbl>
    <w:p w:rsidR="00967765" w:rsidRDefault="00967765">
      <w:pPr>
        <w:pStyle w:val="ConsPlusNormal"/>
        <w:jc w:val="right"/>
      </w:pPr>
    </w:p>
    <w:p w:rsidR="00967765" w:rsidRDefault="00967765">
      <w:pPr>
        <w:pStyle w:val="ConsPlusNormal"/>
        <w:jc w:val="right"/>
        <w:outlineLvl w:val="1"/>
      </w:pPr>
      <w:r>
        <w:t>Таблица 6</w:t>
      </w:r>
    </w:p>
    <w:p w:rsidR="00967765" w:rsidRDefault="00967765">
      <w:pPr>
        <w:pStyle w:val="ConsPlusNormal"/>
        <w:jc w:val="right"/>
      </w:pPr>
    </w:p>
    <w:p w:rsidR="00967765" w:rsidRDefault="00967765">
      <w:pPr>
        <w:pStyle w:val="ConsPlusTitle"/>
        <w:jc w:val="center"/>
      </w:pPr>
      <w:r>
        <w:t>Целевые показатели муниципальной программы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jc w:val="center"/>
      </w:pPr>
      <w:proofErr w:type="gramStart"/>
      <w:r>
        <w:lastRenderedPageBreak/>
        <w:t xml:space="preserve">(в ред. </w:t>
      </w:r>
      <w:hyperlink r:id="rId64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967765" w:rsidRDefault="00967765">
      <w:pPr>
        <w:pStyle w:val="ConsPlusNormal"/>
        <w:jc w:val="center"/>
      </w:pPr>
      <w:r>
        <w:t>от 15.08.2024 N 784)</w:t>
      </w:r>
    </w:p>
    <w:p w:rsidR="00967765" w:rsidRDefault="00967765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3064"/>
        <w:gridCol w:w="1309"/>
        <w:gridCol w:w="664"/>
        <w:gridCol w:w="664"/>
        <w:gridCol w:w="784"/>
        <w:gridCol w:w="784"/>
        <w:gridCol w:w="784"/>
        <w:gridCol w:w="784"/>
        <w:gridCol w:w="904"/>
        <w:gridCol w:w="904"/>
        <w:gridCol w:w="904"/>
        <w:gridCol w:w="904"/>
        <w:gridCol w:w="904"/>
        <w:gridCol w:w="1309"/>
      </w:tblGrid>
      <w:tr w:rsidR="00967765">
        <w:tc>
          <w:tcPr>
            <w:tcW w:w="45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6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1309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Базовый целевой показатель на начало реализации Программы</w:t>
            </w:r>
          </w:p>
        </w:tc>
        <w:tc>
          <w:tcPr>
            <w:tcW w:w="10293" w:type="dxa"/>
            <w:gridSpan w:val="12"/>
          </w:tcPr>
          <w:p w:rsidR="00967765" w:rsidRDefault="00967765">
            <w:pPr>
              <w:pStyle w:val="ConsPlusNormal"/>
              <w:jc w:val="center"/>
            </w:pPr>
          </w:p>
        </w:tc>
      </w:tr>
      <w:tr w:rsidR="00967765">
        <w:tc>
          <w:tcPr>
            <w:tcW w:w="45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306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309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664" w:type="dxa"/>
          </w:tcPr>
          <w:p w:rsidR="00967765" w:rsidRDefault="00967765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  <w:jc w:val="center"/>
            </w:pPr>
            <w:r>
              <w:t>Значение целевого показателя на момент окончания действия Программы</w:t>
            </w:r>
          </w:p>
        </w:tc>
      </w:tr>
      <w:tr w:rsidR="00967765">
        <w:tc>
          <w:tcPr>
            <w:tcW w:w="45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064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  <w:jc w:val="center"/>
            </w:pPr>
            <w:r>
              <w:t>15</w:t>
            </w:r>
          </w:p>
        </w:tc>
      </w:tr>
      <w:tr w:rsidR="00967765">
        <w:tc>
          <w:tcPr>
            <w:tcW w:w="454" w:type="dxa"/>
          </w:tcPr>
          <w:p w:rsidR="00967765" w:rsidRDefault="00967765">
            <w:pPr>
              <w:pStyle w:val="ConsPlusNormal"/>
            </w:pPr>
            <w:r>
              <w:t>1</w:t>
            </w:r>
          </w:p>
        </w:tc>
        <w:tc>
          <w:tcPr>
            <w:tcW w:w="3064" w:type="dxa"/>
          </w:tcPr>
          <w:p w:rsidR="00967765" w:rsidRDefault="00967765">
            <w:pPr>
              <w:pStyle w:val="ConsPlusNormal"/>
            </w:pPr>
            <w:r>
              <w:t>Количество населения, обученного в области гражданской обороны, чрезвычайных ситуаций и пожарной безопасности, чел.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</w:pPr>
            <w:r>
              <w:t>7200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</w:pPr>
            <w:r>
              <w:t>7600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7800,00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7800,00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7800,00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7800,00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7800,00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</w:pPr>
            <w:r>
              <w:t>7800</w:t>
            </w:r>
          </w:p>
        </w:tc>
      </w:tr>
      <w:tr w:rsidR="00967765">
        <w:tc>
          <w:tcPr>
            <w:tcW w:w="454" w:type="dxa"/>
          </w:tcPr>
          <w:p w:rsidR="00967765" w:rsidRDefault="00967765">
            <w:pPr>
              <w:pStyle w:val="ConsPlusNormal"/>
            </w:pPr>
            <w:r>
              <w:t>2</w:t>
            </w:r>
          </w:p>
        </w:tc>
        <w:tc>
          <w:tcPr>
            <w:tcW w:w="3064" w:type="dxa"/>
          </w:tcPr>
          <w:p w:rsidR="00967765" w:rsidRDefault="00967765">
            <w:pPr>
              <w:pStyle w:val="ConsPlusNormal"/>
            </w:pPr>
            <w:r>
              <w:t xml:space="preserve">Уровень преступности (число зарегистрированных преступлений на 100 тыс. человек населения), где К = </w:t>
            </w:r>
            <w:proofErr w:type="gramStart"/>
            <w:r>
              <w:t>П</w:t>
            </w:r>
            <w:proofErr w:type="gramEnd"/>
            <w:r>
              <w:t xml:space="preserve"> x 100 000 / Н, ед.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</w:pPr>
            <w:r>
              <w:t>207,76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</w:pPr>
            <w:r>
              <w:t>-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205,96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204,08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202,13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202,13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202,13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201,06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201,06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201,06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200,53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</w:pPr>
            <w:r>
              <w:t>200,53</w:t>
            </w:r>
          </w:p>
        </w:tc>
      </w:tr>
      <w:tr w:rsidR="00967765">
        <w:tc>
          <w:tcPr>
            <w:tcW w:w="454" w:type="dxa"/>
          </w:tcPr>
          <w:p w:rsidR="00967765" w:rsidRDefault="00967765">
            <w:pPr>
              <w:pStyle w:val="ConsPlusNormal"/>
            </w:pPr>
            <w:r>
              <w:t>3</w:t>
            </w:r>
          </w:p>
        </w:tc>
        <w:tc>
          <w:tcPr>
            <w:tcW w:w="3064" w:type="dxa"/>
          </w:tcPr>
          <w:p w:rsidR="00967765" w:rsidRDefault="00967765">
            <w:pPr>
              <w:pStyle w:val="ConsPlusNormal"/>
            </w:pPr>
            <w:r>
              <w:t xml:space="preserve">Общая распространенность наркомании (число зарегистрированных случаев на 100 тыс. человек населения), где Д = 100000 / </w:t>
            </w:r>
            <w:proofErr w:type="gramStart"/>
            <w:r>
              <w:t>Н(</w:t>
            </w:r>
            <w:proofErr w:type="spellStart"/>
            <w:proofErr w:type="gramEnd"/>
            <w:r>
              <w:t>Счпн</w:t>
            </w:r>
            <w:proofErr w:type="spellEnd"/>
            <w:r>
              <w:t>) * П(</w:t>
            </w:r>
            <w:proofErr w:type="spellStart"/>
            <w:r>
              <w:t>Кзсн</w:t>
            </w:r>
            <w:proofErr w:type="spellEnd"/>
            <w:r>
              <w:t>), ед.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</w:pPr>
            <w:r>
              <w:t>16,78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</w:pPr>
            <w:r>
              <w:t>11,19</w:t>
            </w:r>
          </w:p>
        </w:tc>
        <w:tc>
          <w:tcPr>
            <w:tcW w:w="664" w:type="dxa"/>
          </w:tcPr>
          <w:p w:rsidR="00967765" w:rsidRDefault="00967765">
            <w:pPr>
              <w:pStyle w:val="ConsPlusNormal"/>
            </w:pPr>
            <w:r>
              <w:t>11,19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11,19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11,19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78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904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  <w:tc>
          <w:tcPr>
            <w:tcW w:w="1309" w:type="dxa"/>
          </w:tcPr>
          <w:p w:rsidR="00967765" w:rsidRDefault="00967765">
            <w:pPr>
              <w:pStyle w:val="ConsPlusNormal"/>
            </w:pPr>
            <w:r>
              <w:t>5,59</w:t>
            </w:r>
          </w:p>
        </w:tc>
      </w:tr>
    </w:tbl>
    <w:p w:rsidR="00967765" w:rsidRDefault="00967765">
      <w:pPr>
        <w:pStyle w:val="ConsPlusNormal"/>
        <w:sectPr w:rsidR="00967765">
          <w:pgSz w:w="16838" w:h="11905" w:orient="landscape"/>
          <w:pgMar w:top="1701" w:right="397" w:bottom="850" w:left="397" w:header="0" w:footer="0" w:gutter="0"/>
          <w:cols w:space="720"/>
          <w:titlePg/>
        </w:sectPr>
      </w:pP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ind w:firstLine="540"/>
        <w:jc w:val="both"/>
      </w:pPr>
      <w:r>
        <w:t>--------------------------------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&lt;1&gt; - </w:t>
      </w:r>
      <w:hyperlink r:id="rId65">
        <w:r>
          <w:rPr>
            <w:color w:val="0000FF"/>
          </w:rPr>
          <w:t>Указ</w:t>
        </w:r>
      </w:hyperlink>
      <w:r>
        <w:t xml:space="preserve"> Президента РФ от 01.01.2018 N 2 "Об утверждении Основ государственной политики Российской Федерации в области пожарной безопасности на период до 2030 года";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&lt;1&gt; - </w:t>
      </w:r>
      <w:hyperlink r:id="rId66">
        <w:r>
          <w:rPr>
            <w:color w:val="0000FF"/>
          </w:rPr>
          <w:t>Указ</w:t>
        </w:r>
      </w:hyperlink>
      <w:r>
        <w:t xml:space="preserve"> Президента РФ от 11.01.2018 N 12 "Об утверждении Основ государственной политики Российской Федерации в области защиты населения и территорий от чрезвычайных ситуаций на период до 2030 года";</w:t>
      </w:r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&lt;2&gt; - Постановления Правительства ХМАО - Югры от 10.11.2023 </w:t>
      </w:r>
      <w:hyperlink r:id="rId67">
        <w:r>
          <w:rPr>
            <w:color w:val="0000FF"/>
          </w:rPr>
          <w:t>N 543-п</w:t>
        </w:r>
      </w:hyperlink>
      <w:r>
        <w:t xml:space="preserve"> "О государственной программе Ханты-Мансийского автономного округа - Югры "Безопасность жизнедеятельности и профилактика правонарушений", от 03.05.2024 </w:t>
      </w:r>
      <w:hyperlink r:id="rId68">
        <w:r>
          <w:rPr>
            <w:color w:val="0000FF"/>
          </w:rPr>
          <w:t>N 167-п</w:t>
        </w:r>
      </w:hyperlink>
      <w:r>
        <w:t xml:space="preserve"> "О мерах по реализации государственной программы Ханты-Мансийского автономного округа - Югры "Безопасность жизнедеятельности и профилактика правонарушений". </w:t>
      </w:r>
      <w:proofErr w:type="gramStart"/>
      <w:r>
        <w:t xml:space="preserve">В рамках реализации мероприятия "Создание условий для деятельности народных дружин", при заключении соглашений с Департаментом региональной безопасности целевой показатель "Уровень преступности (число зарегистрированных преступлений на 100 тыс. человек населения)" идентичен показателю "Уровень преступности на улицах и в общественных местах (число зарегистрированных преступлений на 100 тыс. человек населения)" и соответствует </w:t>
      </w:r>
      <w:hyperlink r:id="rId69">
        <w:r>
          <w:rPr>
            <w:color w:val="0000FF"/>
          </w:rPr>
          <w:t>Порядку</w:t>
        </w:r>
      </w:hyperlink>
      <w:r>
        <w:t xml:space="preserve"> предоставления и распределения субсидии из бюджета Ханты-Мансийского автономного округа - Югры</w:t>
      </w:r>
      <w:proofErr w:type="gramEnd"/>
      <w:r>
        <w:t xml:space="preserve"> местным бюджетам на создание условий для деятельности народных дружин, </w:t>
      </w:r>
      <w:proofErr w:type="gramStart"/>
      <w:r>
        <w:t>утвержденному</w:t>
      </w:r>
      <w:proofErr w:type="gramEnd"/>
      <w:r>
        <w:t xml:space="preserve"> постановлением Правительства ХМАО - Югры от 03.05.2024 N 167-п</w:t>
      </w:r>
    </w:p>
    <w:p w:rsidR="00967765" w:rsidRDefault="00967765">
      <w:pPr>
        <w:pStyle w:val="ConsPlusNormal"/>
        <w:spacing w:before="220"/>
        <w:ind w:firstLine="540"/>
        <w:jc w:val="both"/>
      </w:pPr>
      <w:proofErr w:type="gramStart"/>
      <w:r>
        <w:t>(показатель 2 "Уровень преступности (число зарегистрированных преступлений на 100 тыс. человек населения)" рассчитывается как количество зарегистрированных преступлений на территории городского округа город Покачи, соотнесенных с численностью населения, по формуле:</w:t>
      </w:r>
      <w:proofErr w:type="gramEnd"/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К = </w:t>
      </w:r>
      <w:proofErr w:type="gramStart"/>
      <w:r>
        <w:t>П</w:t>
      </w:r>
      <w:proofErr w:type="gramEnd"/>
      <w:r>
        <w:t xml:space="preserve"> x 100 000 / Н, где К - коэффициент преступности, П - число совершенных преступлений на территории города Покачи за определенный период (преступления в общественных местах и на улицах), Н - численность населения на территории города Покачи на конец года (начало следующего);</w:t>
      </w:r>
    </w:p>
    <w:p w:rsidR="00967765" w:rsidRDefault="00967765">
      <w:pPr>
        <w:pStyle w:val="ConsPlusNormal"/>
        <w:spacing w:before="220"/>
        <w:ind w:firstLine="540"/>
        <w:jc w:val="both"/>
      </w:pPr>
      <w:proofErr w:type="gramStart"/>
      <w:r>
        <w:t>(показатель 3 рассчитывается как количество зарегистрированных случаев наркомании на территории городского округа город Покачи, соотнесенных с численностью населения, по формуле:</w:t>
      </w:r>
      <w:proofErr w:type="gramEnd"/>
    </w:p>
    <w:p w:rsidR="00967765" w:rsidRDefault="00967765">
      <w:pPr>
        <w:pStyle w:val="ConsPlusNormal"/>
        <w:spacing w:before="220"/>
        <w:ind w:firstLine="540"/>
        <w:jc w:val="both"/>
      </w:pPr>
      <w:r>
        <w:t xml:space="preserve">Д = 100000 / </w:t>
      </w:r>
      <w:proofErr w:type="gramStart"/>
      <w:r>
        <w:t>Н(</w:t>
      </w:r>
      <w:proofErr w:type="spellStart"/>
      <w:proofErr w:type="gramEnd"/>
      <w:r>
        <w:t>Счпн</w:t>
      </w:r>
      <w:proofErr w:type="spellEnd"/>
      <w:r>
        <w:t>) * П(</w:t>
      </w:r>
      <w:proofErr w:type="spellStart"/>
      <w:r>
        <w:t>Кзсн</w:t>
      </w:r>
      <w:proofErr w:type="spellEnd"/>
      <w:r>
        <w:t xml:space="preserve">), где: Д - общая распространенность наркомании в расчете на 100 тысяч населения; </w:t>
      </w:r>
      <w:proofErr w:type="gramStart"/>
      <w:r>
        <w:t>П</w:t>
      </w:r>
      <w:proofErr w:type="gramEnd"/>
      <w:r>
        <w:t xml:space="preserve"> - количество зарегистрированных случаев наркомании (</w:t>
      </w:r>
      <w:proofErr w:type="spellStart"/>
      <w:r>
        <w:t>Кзоп</w:t>
      </w:r>
      <w:proofErr w:type="spellEnd"/>
      <w:r>
        <w:t>), чел.; Н - среднегодовая численность постоянного населения (</w:t>
      </w:r>
      <w:proofErr w:type="spellStart"/>
      <w:r>
        <w:t>Счпн</w:t>
      </w:r>
      <w:proofErr w:type="spellEnd"/>
      <w:r>
        <w:t>), чел.).</w:t>
      </w:r>
    </w:p>
    <w:p w:rsidR="00967765" w:rsidRDefault="00967765">
      <w:pPr>
        <w:pStyle w:val="ConsPlusNormal"/>
        <w:ind w:firstLine="540"/>
        <w:jc w:val="both"/>
      </w:pPr>
    </w:p>
    <w:p w:rsidR="00967765" w:rsidRDefault="00967765">
      <w:pPr>
        <w:pStyle w:val="ConsPlusNormal"/>
        <w:jc w:val="right"/>
        <w:outlineLvl w:val="1"/>
      </w:pPr>
      <w:r>
        <w:t>Таблица 7</w:t>
      </w:r>
    </w:p>
    <w:p w:rsidR="00967765" w:rsidRDefault="00967765">
      <w:pPr>
        <w:pStyle w:val="ConsPlusNormal"/>
        <w:jc w:val="right"/>
      </w:pPr>
    </w:p>
    <w:p w:rsidR="00967765" w:rsidRDefault="00967765">
      <w:pPr>
        <w:pStyle w:val="ConsPlusTitle"/>
        <w:jc w:val="center"/>
      </w:pPr>
      <w:r>
        <w:t>Наказы избирателей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sectPr w:rsidR="00967765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139"/>
        <w:gridCol w:w="850"/>
        <w:gridCol w:w="992"/>
        <w:gridCol w:w="993"/>
        <w:gridCol w:w="1644"/>
        <w:gridCol w:w="992"/>
        <w:gridCol w:w="851"/>
        <w:gridCol w:w="850"/>
        <w:gridCol w:w="851"/>
        <w:gridCol w:w="850"/>
        <w:gridCol w:w="851"/>
        <w:gridCol w:w="850"/>
        <w:gridCol w:w="992"/>
        <w:gridCol w:w="851"/>
        <w:gridCol w:w="850"/>
      </w:tblGrid>
      <w:tr w:rsidR="00967765">
        <w:tc>
          <w:tcPr>
            <w:tcW w:w="62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proofErr w:type="gramStart"/>
            <w:r>
              <w:lastRenderedPageBreak/>
              <w:t>п</w:t>
            </w:r>
            <w:proofErr w:type="gramEnd"/>
            <w:r>
              <w:t>/п</w:t>
            </w:r>
          </w:p>
        </w:tc>
        <w:tc>
          <w:tcPr>
            <w:tcW w:w="3974" w:type="dxa"/>
            <w:gridSpan w:val="4"/>
          </w:tcPr>
          <w:p w:rsidR="00967765" w:rsidRDefault="00967765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644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992" w:type="dxa"/>
            <w:vMerge w:val="restart"/>
          </w:tcPr>
          <w:p w:rsidR="00967765" w:rsidRDefault="00967765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7796" w:type="dxa"/>
            <w:gridSpan w:val="9"/>
          </w:tcPr>
          <w:p w:rsidR="00967765" w:rsidRDefault="00967765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967765">
        <w:tc>
          <w:tcPr>
            <w:tcW w:w="62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1139" w:type="dxa"/>
          </w:tcPr>
          <w:p w:rsidR="00967765" w:rsidRDefault="00967765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993" w:type="dxa"/>
          </w:tcPr>
          <w:p w:rsidR="00967765" w:rsidRDefault="00967765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644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992" w:type="dxa"/>
            <w:vMerge/>
          </w:tcPr>
          <w:p w:rsidR="00967765" w:rsidRDefault="00967765">
            <w:pPr>
              <w:pStyle w:val="ConsPlusNormal"/>
            </w:pP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2030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9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93" w:type="dxa"/>
          </w:tcPr>
          <w:p w:rsidR="00967765" w:rsidRDefault="0096776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4" w:type="dxa"/>
          </w:tcPr>
          <w:p w:rsidR="00967765" w:rsidRDefault="0096776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16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139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3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4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850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</w:tr>
    </w:tbl>
    <w:p w:rsidR="00967765" w:rsidRDefault="00967765">
      <w:pPr>
        <w:pStyle w:val="ConsPlusNormal"/>
        <w:ind w:firstLine="540"/>
        <w:jc w:val="both"/>
      </w:pPr>
    </w:p>
    <w:p w:rsidR="00967765" w:rsidRDefault="00967765">
      <w:pPr>
        <w:pStyle w:val="ConsPlusNormal"/>
        <w:ind w:firstLine="540"/>
        <w:jc w:val="both"/>
      </w:pPr>
      <w:r>
        <w:t>Включаются наказы избирателей из Перечня, утвержденного решением Думы города Покачи, в соответствии с Порядком работы с наказами избирателей, данными депутатами Думы города Покачи, предусмотренные в решении Думы города Покачи о бюджете города Покачи на очередной финансовый год.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Normal"/>
        <w:jc w:val="right"/>
        <w:outlineLvl w:val="1"/>
      </w:pPr>
      <w:r>
        <w:t>Таблица 8</w:t>
      </w:r>
    </w:p>
    <w:p w:rsidR="00967765" w:rsidRDefault="00967765">
      <w:pPr>
        <w:pStyle w:val="ConsPlusNormal"/>
        <w:jc w:val="center"/>
      </w:pPr>
    </w:p>
    <w:p w:rsidR="00967765" w:rsidRDefault="00967765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967765" w:rsidRDefault="00967765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967765" w:rsidRDefault="00967765">
      <w:pPr>
        <w:pStyle w:val="ConsPlusTitle"/>
        <w:jc w:val="center"/>
      </w:pPr>
      <w:r>
        <w:t>исполнительных органов государственной власти</w:t>
      </w:r>
    </w:p>
    <w:p w:rsidR="00967765" w:rsidRDefault="00967765">
      <w:pPr>
        <w:pStyle w:val="ConsPlusTitle"/>
        <w:jc w:val="center"/>
      </w:pPr>
      <w:r>
        <w:t>Ханты-Мансийского автономного округа - Югры</w:t>
      </w:r>
    </w:p>
    <w:p w:rsidR="00967765" w:rsidRDefault="00967765">
      <w:pPr>
        <w:pStyle w:val="ConsPlusNormal"/>
        <w:jc w:val="center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15758"/>
        <w:gridCol w:w="113"/>
      </w:tblGrid>
      <w:tr w:rsidR="00967765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765" w:rsidRDefault="0096776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765" w:rsidRDefault="00967765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967765" w:rsidRDefault="00967765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967765" w:rsidRDefault="00967765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967765" w:rsidRDefault="00967765">
            <w:pPr>
              <w:pStyle w:val="ConsPlusNormal"/>
            </w:pPr>
          </w:p>
        </w:tc>
      </w:tr>
    </w:tbl>
    <w:p w:rsidR="00967765" w:rsidRDefault="00967765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928"/>
        <w:gridCol w:w="1928"/>
        <w:gridCol w:w="2778"/>
        <w:gridCol w:w="1984"/>
        <w:gridCol w:w="1928"/>
      </w:tblGrid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Номер, наименование мероприятия (</w:t>
            </w:r>
            <w:hyperlink w:anchor="P301">
              <w:r>
                <w:rPr>
                  <w:color w:val="0000FF"/>
                </w:rPr>
                <w:t>Приложение 2</w:t>
              </w:r>
            </w:hyperlink>
            <w:r>
              <w:t>)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778" w:type="dxa"/>
          </w:tcPr>
          <w:p w:rsidR="00967765" w:rsidRDefault="00967765">
            <w:pPr>
              <w:pStyle w:val="ConsPlusNormal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984" w:type="dxa"/>
          </w:tcPr>
          <w:p w:rsidR="00967765" w:rsidRDefault="00967765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778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84" w:type="dxa"/>
          </w:tcPr>
          <w:p w:rsidR="00967765" w:rsidRDefault="0096776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6</w:t>
            </w:r>
          </w:p>
        </w:tc>
      </w:tr>
      <w:tr w:rsidR="00967765">
        <w:tc>
          <w:tcPr>
            <w:tcW w:w="11170" w:type="dxa"/>
            <w:gridSpan w:val="6"/>
          </w:tcPr>
          <w:p w:rsidR="00967765" w:rsidRDefault="00967765">
            <w:pPr>
              <w:pStyle w:val="ConsPlusNormal"/>
              <w:jc w:val="center"/>
            </w:pPr>
            <w:r>
              <w:lastRenderedPageBreak/>
              <w:t>Наименование показателя</w:t>
            </w:r>
          </w:p>
        </w:tc>
      </w:tr>
      <w:tr w:rsidR="00967765">
        <w:tc>
          <w:tcPr>
            <w:tcW w:w="11170" w:type="dxa"/>
            <w:gridSpan w:val="6"/>
          </w:tcPr>
          <w:p w:rsidR="00967765" w:rsidRDefault="00967765">
            <w:pPr>
              <w:pStyle w:val="ConsPlusNormal"/>
              <w:jc w:val="center"/>
            </w:pPr>
            <w:r>
              <w:t>Задача N 1 &lt;**&gt;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both"/>
            </w:pPr>
            <w:r>
              <w:t>1.1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77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8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both"/>
            </w:pPr>
            <w:r>
              <w:t>1.2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2778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1984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both"/>
            </w:pPr>
          </w:p>
        </w:tc>
      </w:tr>
      <w:tr w:rsidR="00967765">
        <w:tc>
          <w:tcPr>
            <w:tcW w:w="11170" w:type="dxa"/>
            <w:gridSpan w:val="6"/>
          </w:tcPr>
          <w:p w:rsidR="00967765" w:rsidRDefault="00967765">
            <w:pPr>
              <w:pStyle w:val="ConsPlusNormal"/>
              <w:jc w:val="center"/>
            </w:pPr>
            <w:r>
              <w:t>Задача N 2 &lt;**&gt;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both"/>
            </w:pPr>
            <w:r>
              <w:t>2.1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77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8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</w:tr>
      <w:tr w:rsidR="00967765">
        <w:tc>
          <w:tcPr>
            <w:tcW w:w="624" w:type="dxa"/>
          </w:tcPr>
          <w:p w:rsidR="00967765" w:rsidRDefault="00967765">
            <w:pPr>
              <w:pStyle w:val="ConsPlusNormal"/>
              <w:jc w:val="both"/>
            </w:pPr>
            <w:r>
              <w:t>2.2</w:t>
            </w: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2778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1984" w:type="dxa"/>
          </w:tcPr>
          <w:p w:rsidR="00967765" w:rsidRDefault="00967765">
            <w:pPr>
              <w:pStyle w:val="ConsPlusNormal"/>
              <w:jc w:val="both"/>
            </w:pPr>
          </w:p>
        </w:tc>
        <w:tc>
          <w:tcPr>
            <w:tcW w:w="1928" w:type="dxa"/>
          </w:tcPr>
          <w:p w:rsidR="00967765" w:rsidRDefault="00967765">
            <w:pPr>
              <w:pStyle w:val="ConsPlusNormal"/>
              <w:jc w:val="both"/>
            </w:pPr>
          </w:p>
        </w:tc>
      </w:tr>
    </w:tbl>
    <w:p w:rsidR="00967765" w:rsidRDefault="00967765">
      <w:pPr>
        <w:pStyle w:val="ConsPlusNormal"/>
        <w:jc w:val="right"/>
      </w:pPr>
    </w:p>
    <w:p w:rsidR="00967765" w:rsidRDefault="00967765">
      <w:pPr>
        <w:pStyle w:val="ConsPlusNormal"/>
        <w:jc w:val="right"/>
        <w:outlineLvl w:val="1"/>
      </w:pPr>
      <w:r>
        <w:t>Таблица 9</w:t>
      </w:r>
    </w:p>
    <w:p w:rsidR="00967765" w:rsidRDefault="00967765">
      <w:pPr>
        <w:pStyle w:val="ConsPlusNormal"/>
        <w:jc w:val="right"/>
      </w:pPr>
    </w:p>
    <w:p w:rsidR="00967765" w:rsidRDefault="00967765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967765" w:rsidRDefault="00967765">
      <w:pPr>
        <w:pStyle w:val="ConsPlusTitle"/>
        <w:jc w:val="center"/>
      </w:pPr>
      <w:r>
        <w:t>на достижение показателей национальных целей, оценку</w:t>
      </w:r>
    </w:p>
    <w:p w:rsidR="00967765" w:rsidRDefault="00967765">
      <w:pPr>
        <w:pStyle w:val="ConsPlusTitle"/>
        <w:jc w:val="center"/>
      </w:pPr>
      <w:r>
        <w:t>эффективности деятельности высших должностных лиц</w:t>
      </w:r>
    </w:p>
    <w:p w:rsidR="00967765" w:rsidRDefault="00967765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967765" w:rsidRDefault="00967765">
      <w:pPr>
        <w:pStyle w:val="ConsPlusTitle"/>
        <w:jc w:val="center"/>
      </w:pPr>
      <w:r>
        <w:t>власти) субъектов Российской Федерации,</w:t>
      </w:r>
    </w:p>
    <w:p w:rsidR="00967765" w:rsidRDefault="00967765">
      <w:pPr>
        <w:pStyle w:val="ConsPlusTitle"/>
        <w:jc w:val="center"/>
      </w:pPr>
      <w:r>
        <w:t>социально-экономическое развитие Ханты-Мансийского</w:t>
      </w:r>
    </w:p>
    <w:p w:rsidR="00967765" w:rsidRDefault="00967765">
      <w:pPr>
        <w:pStyle w:val="ConsPlusTitle"/>
        <w:jc w:val="center"/>
      </w:pPr>
      <w:r>
        <w:t>автономного округа - Югры и города Покачи</w:t>
      </w:r>
    </w:p>
    <w:p w:rsidR="00967765" w:rsidRDefault="00967765">
      <w:pPr>
        <w:pStyle w:val="ConsPlusNormal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871"/>
        <w:gridCol w:w="3402"/>
        <w:gridCol w:w="1757"/>
        <w:gridCol w:w="1814"/>
        <w:gridCol w:w="1587"/>
      </w:tblGrid>
      <w:tr w:rsidR="00967765">
        <w:tc>
          <w:tcPr>
            <w:tcW w:w="567" w:type="dxa"/>
          </w:tcPr>
          <w:p w:rsidR="00967765" w:rsidRDefault="0096776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</w:tcPr>
          <w:p w:rsidR="00967765" w:rsidRDefault="00967765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3402" w:type="dxa"/>
          </w:tcPr>
          <w:p w:rsidR="00967765" w:rsidRDefault="00967765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814" w:type="dxa"/>
          </w:tcPr>
          <w:p w:rsidR="00967765" w:rsidRDefault="00967765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1587" w:type="dxa"/>
          </w:tcPr>
          <w:p w:rsidR="00967765" w:rsidRDefault="00967765">
            <w:pPr>
              <w:pStyle w:val="ConsPlusNormal"/>
              <w:jc w:val="center"/>
            </w:pPr>
            <w:r>
              <w:t>Автор</w:t>
            </w:r>
          </w:p>
        </w:tc>
      </w:tr>
      <w:tr w:rsidR="00967765">
        <w:tc>
          <w:tcPr>
            <w:tcW w:w="567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967765" w:rsidRDefault="0096776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967765" w:rsidRDefault="0096776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814" w:type="dxa"/>
          </w:tcPr>
          <w:p w:rsidR="00967765" w:rsidRDefault="0096776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87" w:type="dxa"/>
          </w:tcPr>
          <w:p w:rsidR="00967765" w:rsidRDefault="00967765">
            <w:pPr>
              <w:pStyle w:val="ConsPlusNormal"/>
              <w:jc w:val="center"/>
            </w:pPr>
            <w:r>
              <w:t>6</w:t>
            </w:r>
          </w:p>
        </w:tc>
      </w:tr>
      <w:tr w:rsidR="00967765">
        <w:tc>
          <w:tcPr>
            <w:tcW w:w="567" w:type="dxa"/>
          </w:tcPr>
          <w:p w:rsidR="00967765" w:rsidRDefault="0096776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402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5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814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587" w:type="dxa"/>
          </w:tcPr>
          <w:p w:rsidR="00967765" w:rsidRDefault="00967765">
            <w:pPr>
              <w:pStyle w:val="ConsPlusNormal"/>
              <w:jc w:val="center"/>
            </w:pPr>
            <w:r>
              <w:t>-</w:t>
            </w:r>
          </w:p>
        </w:tc>
      </w:tr>
    </w:tbl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jc w:val="both"/>
      </w:pPr>
    </w:p>
    <w:p w:rsidR="00967765" w:rsidRDefault="00967765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882DCC" w:rsidRDefault="00DB4DD7"/>
    <w:sectPr w:rsidR="00882DCC">
      <w:pgSz w:w="16838" w:h="11905" w:orient="landscape"/>
      <w:pgMar w:top="1701" w:right="397" w:bottom="850" w:left="397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765"/>
    <w:rsid w:val="00465E95"/>
    <w:rsid w:val="004805F9"/>
    <w:rsid w:val="004E62EF"/>
    <w:rsid w:val="0051100C"/>
    <w:rsid w:val="00967765"/>
    <w:rsid w:val="00A42612"/>
    <w:rsid w:val="00A81780"/>
    <w:rsid w:val="00D343A5"/>
    <w:rsid w:val="00DB4DD7"/>
    <w:rsid w:val="00E23E91"/>
    <w:rsid w:val="00F17DD9"/>
    <w:rsid w:val="00FE2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68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7765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67765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67765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967765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67765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967765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67765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67765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E22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221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FE2218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FE2218"/>
    <w:rPr>
      <w:color w:val="800080"/>
      <w:u w:val="single"/>
    </w:rPr>
  </w:style>
  <w:style w:type="paragraph" w:customStyle="1" w:styleId="xl67">
    <w:name w:val="xl67"/>
    <w:basedOn w:val="a"/>
    <w:rsid w:val="00FE22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FE2218"/>
    <w:pPr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FE2218"/>
    <w:pP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FE2218"/>
    <w:pPr>
      <w:shd w:val="clear" w:color="000000" w:fill="FFFFFF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2">
    <w:name w:val="xl14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3">
    <w:name w:val="xl143"/>
    <w:basedOn w:val="a"/>
    <w:rsid w:val="00FE22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FE22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FE22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FE22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7">
    <w:name w:val="xl177"/>
    <w:basedOn w:val="a"/>
    <w:rsid w:val="00FE22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8">
    <w:name w:val="xl178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FE221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FE2218"/>
    <w:pPr>
      <w:pBdr>
        <w:top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FE2218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FE2218"/>
    <w:pPr>
      <w:pBdr>
        <w:lef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FE2218"/>
    <w:pP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FE2218"/>
    <w:pPr>
      <w:pBdr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FE221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FE2218"/>
    <w:pPr>
      <w:pBdr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FE22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FE22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FE22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ind w:firstLine="68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67765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967765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967765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967765"/>
    <w:pPr>
      <w:widowControl w:val="0"/>
      <w:autoSpaceDE w:val="0"/>
      <w:autoSpaceDN w:val="0"/>
      <w:ind w:firstLine="0"/>
      <w:jc w:val="left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967765"/>
    <w:pPr>
      <w:widowControl w:val="0"/>
      <w:autoSpaceDE w:val="0"/>
      <w:autoSpaceDN w:val="0"/>
      <w:ind w:firstLine="0"/>
      <w:jc w:val="left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967765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967765"/>
    <w:pPr>
      <w:widowControl w:val="0"/>
      <w:autoSpaceDE w:val="0"/>
      <w:autoSpaceDN w:val="0"/>
      <w:ind w:firstLine="0"/>
      <w:jc w:val="left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967765"/>
    <w:pPr>
      <w:widowControl w:val="0"/>
      <w:autoSpaceDE w:val="0"/>
      <w:autoSpaceDN w:val="0"/>
      <w:ind w:firstLine="0"/>
      <w:jc w:val="left"/>
    </w:pPr>
    <w:rPr>
      <w:rFonts w:ascii="Arial" w:eastAsiaTheme="minorEastAsia" w:hAnsi="Arial" w:cs="Arial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E22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E221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semiHidden/>
    <w:unhideWhenUsed/>
    <w:rsid w:val="00FE2218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FE2218"/>
    <w:rPr>
      <w:color w:val="800080"/>
      <w:u w:val="single"/>
    </w:rPr>
  </w:style>
  <w:style w:type="paragraph" w:customStyle="1" w:styleId="xl67">
    <w:name w:val="xl67"/>
    <w:basedOn w:val="a"/>
    <w:rsid w:val="00FE22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FE2218"/>
    <w:pPr>
      <w:spacing w:before="100" w:beforeAutospacing="1" w:after="100" w:afterAutospacing="1"/>
      <w:ind w:firstLine="0"/>
      <w:jc w:val="left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7">
    <w:name w:val="xl7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8">
    <w:name w:val="xl7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0">
    <w:name w:val="xl80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2">
    <w:name w:val="xl8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6">
    <w:name w:val="xl8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7">
    <w:name w:val="xl87"/>
    <w:basedOn w:val="a"/>
    <w:rsid w:val="00FE2218"/>
    <w:pP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9">
    <w:name w:val="xl8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0">
    <w:name w:val="xl9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5">
    <w:name w:val="xl95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8">
    <w:name w:val="xl9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9">
    <w:name w:val="xl9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2">
    <w:name w:val="xl10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9">
    <w:name w:val="xl10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3">
    <w:name w:val="xl11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FE2218"/>
    <w:pPr>
      <w:shd w:val="clear" w:color="000000" w:fill="FFFFFF"/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6">
    <w:name w:val="xl11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9">
    <w:name w:val="xl11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1">
    <w:name w:val="xl121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7">
    <w:name w:val="xl12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9">
    <w:name w:val="xl12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0">
    <w:name w:val="xl130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1">
    <w:name w:val="xl13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2">
    <w:name w:val="xl13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3">
    <w:name w:val="xl133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5">
    <w:name w:val="xl13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39">
    <w:name w:val="xl13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1">
    <w:name w:val="xl141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2">
    <w:name w:val="xl142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3">
    <w:name w:val="xl143"/>
    <w:basedOn w:val="a"/>
    <w:rsid w:val="00FE2218"/>
    <w:pP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4">
    <w:name w:val="xl144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5">
    <w:name w:val="xl14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6">
    <w:name w:val="xl146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7">
    <w:name w:val="xl147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8">
    <w:name w:val="xl14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49">
    <w:name w:val="xl149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0">
    <w:name w:val="xl150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51">
    <w:name w:val="xl151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3">
    <w:name w:val="xl153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4">
    <w:name w:val="xl154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7">
    <w:name w:val="xl157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0">
    <w:name w:val="xl160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1">
    <w:name w:val="xl161"/>
    <w:basedOn w:val="a"/>
    <w:rsid w:val="00FE22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2">
    <w:name w:val="xl162"/>
    <w:basedOn w:val="a"/>
    <w:rsid w:val="00FE22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63">
    <w:name w:val="xl163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5">
    <w:name w:val="xl165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2">
    <w:name w:val="xl172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5">
    <w:name w:val="xl175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6">
    <w:name w:val="xl176"/>
    <w:basedOn w:val="a"/>
    <w:rsid w:val="00FE22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7">
    <w:name w:val="xl177"/>
    <w:basedOn w:val="a"/>
    <w:rsid w:val="00FE22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78">
    <w:name w:val="xl178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9">
    <w:name w:val="xl179"/>
    <w:basedOn w:val="a"/>
    <w:rsid w:val="00FE221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0">
    <w:name w:val="xl180"/>
    <w:basedOn w:val="a"/>
    <w:rsid w:val="00FE2218"/>
    <w:pPr>
      <w:pBdr>
        <w:top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1">
    <w:name w:val="xl181"/>
    <w:basedOn w:val="a"/>
    <w:rsid w:val="00FE2218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2">
    <w:name w:val="xl182"/>
    <w:basedOn w:val="a"/>
    <w:rsid w:val="00FE2218"/>
    <w:pPr>
      <w:pBdr>
        <w:lef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3">
    <w:name w:val="xl183"/>
    <w:basedOn w:val="a"/>
    <w:rsid w:val="00FE2218"/>
    <w:pP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4">
    <w:name w:val="xl184"/>
    <w:basedOn w:val="a"/>
    <w:rsid w:val="00FE2218"/>
    <w:pPr>
      <w:pBdr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5">
    <w:name w:val="xl185"/>
    <w:basedOn w:val="a"/>
    <w:rsid w:val="00FE221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6">
    <w:name w:val="xl186"/>
    <w:basedOn w:val="a"/>
    <w:rsid w:val="00FE2218"/>
    <w:pPr>
      <w:pBdr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7">
    <w:name w:val="xl187"/>
    <w:basedOn w:val="a"/>
    <w:rsid w:val="00FE221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8">
    <w:name w:val="xl188"/>
    <w:basedOn w:val="a"/>
    <w:rsid w:val="00FE221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89">
    <w:name w:val="xl189"/>
    <w:basedOn w:val="a"/>
    <w:rsid w:val="00FE221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FE22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1">
    <w:name w:val="xl191"/>
    <w:basedOn w:val="a"/>
    <w:rsid w:val="00FE22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FE22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3">
    <w:name w:val="xl193"/>
    <w:basedOn w:val="a"/>
    <w:rsid w:val="00FE22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firstLine="0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926&amp;n=218476&amp;dst=100005" TargetMode="External"/><Relationship Id="rId18" Type="http://schemas.openxmlformats.org/officeDocument/2006/relationships/hyperlink" Target="https://login.consultant.ru/link/?req=doc&amp;base=RLAW926&amp;n=233188&amp;dst=100005" TargetMode="External"/><Relationship Id="rId26" Type="http://schemas.openxmlformats.org/officeDocument/2006/relationships/hyperlink" Target="https://login.consultant.ru/link/?req=doc&amp;base=RLAW926&amp;n=266078&amp;dst=100005" TargetMode="External"/><Relationship Id="rId39" Type="http://schemas.openxmlformats.org/officeDocument/2006/relationships/hyperlink" Target="https://login.consultant.ru/link/?req=doc&amp;base=LAW&amp;n=482875&amp;dst=100050" TargetMode="External"/><Relationship Id="rId21" Type="http://schemas.openxmlformats.org/officeDocument/2006/relationships/hyperlink" Target="https://login.consultant.ru/link/?req=doc&amp;base=RLAW926&amp;n=243120&amp;dst=100005" TargetMode="External"/><Relationship Id="rId34" Type="http://schemas.openxmlformats.org/officeDocument/2006/relationships/hyperlink" Target="https://login.consultant.ru/link/?req=doc&amp;base=RLAW926&amp;n=307528&amp;dst=100005" TargetMode="External"/><Relationship Id="rId42" Type="http://schemas.openxmlformats.org/officeDocument/2006/relationships/hyperlink" Target="https://login.consultant.ru/link/?req=doc&amp;base=LAW&amp;n=471024&amp;dst=101367" TargetMode="External"/><Relationship Id="rId47" Type="http://schemas.openxmlformats.org/officeDocument/2006/relationships/hyperlink" Target="https://login.consultant.ru/link/?req=doc&amp;base=LAW&amp;n=471024&amp;dst=686" TargetMode="External"/><Relationship Id="rId50" Type="http://schemas.openxmlformats.org/officeDocument/2006/relationships/hyperlink" Target="https://login.consultant.ru/link/?req=doc&amp;base=RLAW926&amp;n=309853&amp;dst=101460" TargetMode="External"/><Relationship Id="rId55" Type="http://schemas.openxmlformats.org/officeDocument/2006/relationships/hyperlink" Target="https://login.consultant.ru/link/?req=doc&amp;base=LAW&amp;n=475991" TargetMode="External"/><Relationship Id="rId63" Type="http://schemas.openxmlformats.org/officeDocument/2006/relationships/hyperlink" Target="https://login.consultant.ru/link/?req=doc&amp;base=RLAW926&amp;n=307528&amp;dst=100009" TargetMode="External"/><Relationship Id="rId68" Type="http://schemas.openxmlformats.org/officeDocument/2006/relationships/hyperlink" Target="https://login.consultant.ru/link/?req=doc&amp;base=RLAW926&amp;n=301403" TargetMode="External"/><Relationship Id="rId7" Type="http://schemas.openxmlformats.org/officeDocument/2006/relationships/hyperlink" Target="https://login.consultant.ru/link/?req=doc&amp;base=RLAW926&amp;n=197997&amp;dst=100005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RLAW926&amp;n=227365&amp;dst=100005" TargetMode="External"/><Relationship Id="rId29" Type="http://schemas.openxmlformats.org/officeDocument/2006/relationships/hyperlink" Target="https://login.consultant.ru/link/?req=doc&amp;base=RLAW926&amp;n=284592&amp;dst=100005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926&amp;n=195836&amp;dst=100005" TargetMode="External"/><Relationship Id="rId11" Type="http://schemas.openxmlformats.org/officeDocument/2006/relationships/hyperlink" Target="https://login.consultant.ru/link/?req=doc&amp;base=RLAW926&amp;n=207302&amp;dst=100005" TargetMode="External"/><Relationship Id="rId24" Type="http://schemas.openxmlformats.org/officeDocument/2006/relationships/hyperlink" Target="https://login.consultant.ru/link/?req=doc&amp;base=RLAW926&amp;n=263273&amp;dst=100005" TargetMode="External"/><Relationship Id="rId32" Type="http://schemas.openxmlformats.org/officeDocument/2006/relationships/hyperlink" Target="https://login.consultant.ru/link/?req=doc&amp;base=RLAW926&amp;n=298975&amp;dst=100005" TargetMode="External"/><Relationship Id="rId37" Type="http://schemas.openxmlformats.org/officeDocument/2006/relationships/hyperlink" Target="https://login.consultant.ru/link/?req=doc&amp;base=RLAW926&amp;n=298976&amp;dst=100005" TargetMode="External"/><Relationship Id="rId40" Type="http://schemas.openxmlformats.org/officeDocument/2006/relationships/hyperlink" Target="https://login.consultant.ru/link/?req=doc&amp;base=LAW&amp;n=482875&amp;dst=100055" TargetMode="External"/><Relationship Id="rId45" Type="http://schemas.openxmlformats.org/officeDocument/2006/relationships/hyperlink" Target="https://login.consultant.ru/link/?req=doc&amp;base=LAW&amp;n=471024&amp;dst=100992" TargetMode="External"/><Relationship Id="rId53" Type="http://schemas.openxmlformats.org/officeDocument/2006/relationships/hyperlink" Target="https://login.consultant.ru/link/?req=doc&amp;base=RLAW926&amp;n=309853&amp;dst=74" TargetMode="External"/><Relationship Id="rId58" Type="http://schemas.openxmlformats.org/officeDocument/2006/relationships/hyperlink" Target="https://login.consultant.ru/link/?req=doc&amp;base=RLAW926&amp;n=308096&amp;dst=100016" TargetMode="External"/><Relationship Id="rId66" Type="http://schemas.openxmlformats.org/officeDocument/2006/relationships/hyperlink" Target="https://login.consultant.ru/link/?req=doc&amp;base=LAW&amp;n=287639" TargetMode="External"/><Relationship Id="rId5" Type="http://schemas.openxmlformats.org/officeDocument/2006/relationships/hyperlink" Target="https://login.consultant.ru/link/?req=doc&amp;base=RLAW926&amp;n=188846&amp;dst=100005" TargetMode="External"/><Relationship Id="rId15" Type="http://schemas.openxmlformats.org/officeDocument/2006/relationships/hyperlink" Target="https://login.consultant.ru/link/?req=doc&amp;base=RLAW926&amp;n=222161&amp;dst=100005" TargetMode="External"/><Relationship Id="rId23" Type="http://schemas.openxmlformats.org/officeDocument/2006/relationships/hyperlink" Target="https://login.consultant.ru/link/?req=doc&amp;base=RLAW926&amp;n=262037&amp;dst=100005" TargetMode="External"/><Relationship Id="rId28" Type="http://schemas.openxmlformats.org/officeDocument/2006/relationships/hyperlink" Target="https://login.consultant.ru/link/?req=doc&amp;base=RLAW926&amp;n=284586&amp;dst=100005" TargetMode="External"/><Relationship Id="rId36" Type="http://schemas.openxmlformats.org/officeDocument/2006/relationships/hyperlink" Target="https://login.consultant.ru/link/?req=doc&amp;base=RLAW926&amp;n=274948&amp;dst=100005" TargetMode="External"/><Relationship Id="rId49" Type="http://schemas.openxmlformats.org/officeDocument/2006/relationships/hyperlink" Target="https://login.consultant.ru/link/?req=doc&amp;base=RLAW926&amp;n=309853&amp;dst=100038" TargetMode="External"/><Relationship Id="rId57" Type="http://schemas.openxmlformats.org/officeDocument/2006/relationships/hyperlink" Target="https://login.consultant.ru/link/?req=doc&amp;base=RLAW926&amp;n=304646&amp;dst=100014" TargetMode="External"/><Relationship Id="rId61" Type="http://schemas.openxmlformats.org/officeDocument/2006/relationships/hyperlink" Target="https://login.consultant.ru/link/?req=doc&amp;base=RLAW926&amp;n=307943" TargetMode="External"/><Relationship Id="rId10" Type="http://schemas.openxmlformats.org/officeDocument/2006/relationships/hyperlink" Target="https://login.consultant.ru/link/?req=doc&amp;base=RLAW926&amp;n=207301&amp;dst=100005" TargetMode="External"/><Relationship Id="rId19" Type="http://schemas.openxmlformats.org/officeDocument/2006/relationships/hyperlink" Target="https://login.consultant.ru/link/?req=doc&amp;base=RLAW926&amp;n=237187&amp;dst=100005" TargetMode="External"/><Relationship Id="rId31" Type="http://schemas.openxmlformats.org/officeDocument/2006/relationships/hyperlink" Target="https://login.consultant.ru/link/?req=doc&amp;base=RLAW926&amp;n=291556&amp;dst=100005" TargetMode="External"/><Relationship Id="rId44" Type="http://schemas.openxmlformats.org/officeDocument/2006/relationships/hyperlink" Target="https://login.consultant.ru/link/?req=doc&amp;base=LAW&amp;n=471024&amp;dst=101384" TargetMode="External"/><Relationship Id="rId52" Type="http://schemas.openxmlformats.org/officeDocument/2006/relationships/hyperlink" Target="https://login.consultant.ru/link/?req=doc&amp;base=RLAW926&amp;n=309853&amp;dst=101479" TargetMode="External"/><Relationship Id="rId60" Type="http://schemas.openxmlformats.org/officeDocument/2006/relationships/hyperlink" Target="https://login.consultant.ru/link/?req=doc&amp;base=LAW&amp;n=287639" TargetMode="External"/><Relationship Id="rId65" Type="http://schemas.openxmlformats.org/officeDocument/2006/relationships/hyperlink" Target="https://login.consultant.ru/link/?req=doc&amp;base=LAW&amp;n=2868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RLAW926&amp;n=203334&amp;dst=100005" TargetMode="External"/><Relationship Id="rId14" Type="http://schemas.openxmlformats.org/officeDocument/2006/relationships/hyperlink" Target="https://login.consultant.ru/link/?req=doc&amp;base=RLAW926&amp;n=220618&amp;dst=100005" TargetMode="External"/><Relationship Id="rId22" Type="http://schemas.openxmlformats.org/officeDocument/2006/relationships/hyperlink" Target="https://login.consultant.ru/link/?req=doc&amp;base=RLAW926&amp;n=262003&amp;dst=100005" TargetMode="External"/><Relationship Id="rId27" Type="http://schemas.openxmlformats.org/officeDocument/2006/relationships/hyperlink" Target="https://login.consultant.ru/link/?req=doc&amp;base=RLAW926&amp;n=275494&amp;dst=100005" TargetMode="External"/><Relationship Id="rId30" Type="http://schemas.openxmlformats.org/officeDocument/2006/relationships/hyperlink" Target="https://login.consultant.ru/link/?req=doc&amp;base=RLAW926&amp;n=290282&amp;dst=100005" TargetMode="External"/><Relationship Id="rId35" Type="http://schemas.openxmlformats.org/officeDocument/2006/relationships/hyperlink" Target="https://login.consultant.ru/link/?req=doc&amp;base=RLAW926&amp;n=251268&amp;dst=100005" TargetMode="External"/><Relationship Id="rId43" Type="http://schemas.openxmlformats.org/officeDocument/2006/relationships/hyperlink" Target="https://login.consultant.ru/link/?req=doc&amp;base=LAW&amp;n=471024&amp;dst=101370" TargetMode="External"/><Relationship Id="rId48" Type="http://schemas.openxmlformats.org/officeDocument/2006/relationships/hyperlink" Target="https://login.consultant.ru/link/?req=doc&amp;base=RLAW926&amp;n=309853&amp;dst=100036" TargetMode="External"/><Relationship Id="rId56" Type="http://schemas.openxmlformats.org/officeDocument/2006/relationships/hyperlink" Target="https://login.consultant.ru/link/?req=doc&amp;base=RLAW926&amp;n=266508&amp;dst=100017" TargetMode="External"/><Relationship Id="rId64" Type="http://schemas.openxmlformats.org/officeDocument/2006/relationships/hyperlink" Target="https://login.consultant.ru/link/?req=doc&amp;base=RLAW926&amp;n=307528&amp;dst=100010" TargetMode="External"/><Relationship Id="rId69" Type="http://schemas.openxmlformats.org/officeDocument/2006/relationships/hyperlink" Target="https://login.consultant.ru/link/?req=doc&amp;base=RLAW926&amp;n=301403&amp;dst=100033" TargetMode="External"/><Relationship Id="rId8" Type="http://schemas.openxmlformats.org/officeDocument/2006/relationships/hyperlink" Target="https://login.consultant.ru/link/?req=doc&amp;base=RLAW926&amp;n=200253&amp;dst=100005" TargetMode="External"/><Relationship Id="rId51" Type="http://schemas.openxmlformats.org/officeDocument/2006/relationships/hyperlink" Target="https://login.consultant.ru/link/?req=doc&amp;base=RLAW926&amp;n=309853&amp;dst=100060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login.consultant.ru/link/?req=doc&amp;base=RLAW926&amp;n=212916&amp;dst=100005" TargetMode="External"/><Relationship Id="rId17" Type="http://schemas.openxmlformats.org/officeDocument/2006/relationships/hyperlink" Target="https://login.consultant.ru/link/?req=doc&amp;base=RLAW926&amp;n=228604&amp;dst=100005" TargetMode="External"/><Relationship Id="rId25" Type="http://schemas.openxmlformats.org/officeDocument/2006/relationships/hyperlink" Target="https://login.consultant.ru/link/?req=doc&amp;base=RLAW926&amp;n=265053&amp;dst=100005" TargetMode="External"/><Relationship Id="rId33" Type="http://schemas.openxmlformats.org/officeDocument/2006/relationships/hyperlink" Target="https://login.consultant.ru/link/?req=doc&amp;base=RLAW926&amp;n=303541&amp;dst=100005" TargetMode="External"/><Relationship Id="rId38" Type="http://schemas.openxmlformats.org/officeDocument/2006/relationships/hyperlink" Target="https://login.consultant.ru/link/?req=doc&amp;base=LAW&amp;n=482875&amp;dst=100043" TargetMode="External"/><Relationship Id="rId46" Type="http://schemas.openxmlformats.org/officeDocument/2006/relationships/hyperlink" Target="https://login.consultant.ru/link/?req=doc&amp;base=LAW&amp;n=471024&amp;dst=408" TargetMode="External"/><Relationship Id="rId59" Type="http://schemas.openxmlformats.org/officeDocument/2006/relationships/hyperlink" Target="https://login.consultant.ru/link/?req=doc&amp;base=LAW&amp;n=286888" TargetMode="External"/><Relationship Id="rId67" Type="http://schemas.openxmlformats.org/officeDocument/2006/relationships/hyperlink" Target="https://login.consultant.ru/link/?req=doc&amp;base=RLAW926&amp;n=307943" TargetMode="External"/><Relationship Id="rId20" Type="http://schemas.openxmlformats.org/officeDocument/2006/relationships/hyperlink" Target="https://login.consultant.ru/link/?req=doc&amp;base=RLAW926&amp;n=237189&amp;dst=100005" TargetMode="External"/><Relationship Id="rId41" Type="http://schemas.openxmlformats.org/officeDocument/2006/relationships/hyperlink" Target="https://login.consultant.ru/link/?req=doc&amp;base=LAW&amp;n=482875&amp;dst=100056" TargetMode="External"/><Relationship Id="rId54" Type="http://schemas.openxmlformats.org/officeDocument/2006/relationships/hyperlink" Target="https://login.consultant.ru/link/?req=doc&amp;base=LAW&amp;n=358026" TargetMode="External"/><Relationship Id="rId62" Type="http://schemas.openxmlformats.org/officeDocument/2006/relationships/hyperlink" Target="https://login.consultant.ru/link/?req=doc&amp;base=RLAW926&amp;n=307943" TargetMode="External"/><Relationship Id="rId7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30</Pages>
  <Words>7426</Words>
  <Characters>42334</Characters>
  <Application>Microsoft Office Word</Application>
  <DocSecurity>0</DocSecurity>
  <Lines>352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Воробьёв Юрий Александрович</dc:creator>
  <cp:lastModifiedBy>Воробьёв Юрий Александрович</cp:lastModifiedBy>
  <cp:revision>14</cp:revision>
  <dcterms:created xsi:type="dcterms:W3CDTF">2025-02-28T06:27:00Z</dcterms:created>
  <dcterms:modified xsi:type="dcterms:W3CDTF">2025-02-28T06:33:00Z</dcterms:modified>
</cp:coreProperties>
</file>